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68" w:type="dxa"/>
        <w:tblLayout w:type="fixed"/>
        <w:tblLook w:val="04A0" w:firstRow="1" w:lastRow="0" w:firstColumn="1" w:lastColumn="0" w:noHBand="0" w:noVBand="1"/>
      </w:tblPr>
      <w:tblGrid>
        <w:gridCol w:w="10008"/>
        <w:gridCol w:w="720"/>
        <w:gridCol w:w="810"/>
        <w:gridCol w:w="720"/>
        <w:gridCol w:w="810"/>
        <w:gridCol w:w="884"/>
        <w:gridCol w:w="16"/>
      </w:tblGrid>
      <w:tr w:rsidR="00FC5DAC" w:rsidRPr="00260ADC" w:rsidTr="00AC5A1A">
        <w:trPr>
          <w:gridAfter w:val="1"/>
          <w:wAfter w:w="16" w:type="dxa"/>
          <w:tblHeader/>
        </w:trPr>
        <w:tc>
          <w:tcPr>
            <w:tcW w:w="13952" w:type="dxa"/>
            <w:gridSpan w:val="6"/>
            <w:shd w:val="clear" w:color="auto" w:fill="auto"/>
          </w:tcPr>
          <w:p w:rsidR="00FC5DAC" w:rsidRPr="00FC5DAC" w:rsidRDefault="00FC5DAC" w:rsidP="00FC5DAC">
            <w:pPr>
              <w:rPr>
                <w:b/>
              </w:rPr>
            </w:pPr>
            <w:r w:rsidRPr="00FC5DAC">
              <w:rPr>
                <w:b/>
              </w:rPr>
              <w:t>Clinic Partner:</w:t>
            </w:r>
          </w:p>
          <w:p w:rsidR="00FC5DAC" w:rsidRPr="00F76CEA" w:rsidRDefault="005A648F" w:rsidP="009E7E0B">
            <w:pPr>
              <w:rPr>
                <w:b/>
              </w:rPr>
            </w:pPr>
            <w:r>
              <w:rPr>
                <w:sz w:val="20"/>
                <w:szCs w:val="20"/>
              </w:rPr>
              <w:t>P</w:t>
            </w:r>
            <w:r w:rsidR="00FC5DAC" w:rsidRPr="00FC5DAC">
              <w:rPr>
                <w:sz w:val="20"/>
                <w:szCs w:val="20"/>
              </w:rPr>
              <w:t xml:space="preserve">lease indicate where in the “process” </w:t>
            </w:r>
            <w:r>
              <w:rPr>
                <w:sz w:val="20"/>
                <w:szCs w:val="20"/>
              </w:rPr>
              <w:t>each</w:t>
            </w:r>
            <w:r w:rsidR="00FC5DAC" w:rsidRPr="00FC5DAC">
              <w:rPr>
                <w:sz w:val="20"/>
                <w:szCs w:val="20"/>
              </w:rPr>
              <w:t xml:space="preserve"> clinic</w:t>
            </w:r>
            <w:r>
              <w:rPr>
                <w:sz w:val="20"/>
                <w:szCs w:val="20"/>
              </w:rPr>
              <w:t xml:space="preserve"> partner</w:t>
            </w:r>
            <w:r w:rsidR="00FC5DAC" w:rsidRPr="00FC5DAC">
              <w:rPr>
                <w:sz w:val="20"/>
                <w:szCs w:val="20"/>
              </w:rPr>
              <w:t xml:space="preserve"> is in implementation </w:t>
            </w:r>
            <w:r>
              <w:rPr>
                <w:sz w:val="20"/>
                <w:szCs w:val="20"/>
              </w:rPr>
              <w:t xml:space="preserve">of the “clinic specific” </w:t>
            </w:r>
            <w:r w:rsidRPr="00FC5DAC">
              <w:rPr>
                <w:sz w:val="20"/>
                <w:szCs w:val="20"/>
              </w:rPr>
              <w:t>WDC strateg</w:t>
            </w:r>
            <w:r>
              <w:rPr>
                <w:sz w:val="20"/>
                <w:szCs w:val="20"/>
              </w:rPr>
              <w:t>ies</w:t>
            </w:r>
            <w:r w:rsidRPr="00FC5DAC">
              <w:rPr>
                <w:sz w:val="20"/>
                <w:szCs w:val="20"/>
              </w:rPr>
              <w:t xml:space="preserve"> guided by best practice</w:t>
            </w:r>
            <w:r w:rsidR="00061F77">
              <w:rPr>
                <w:sz w:val="20"/>
                <w:szCs w:val="20"/>
              </w:rPr>
              <w:t>(strategies # 2</w:t>
            </w:r>
            <w:r w:rsidR="009E7E0B">
              <w:rPr>
                <w:sz w:val="20"/>
                <w:szCs w:val="20"/>
              </w:rPr>
              <w:t>7</w:t>
            </w:r>
            <w:r w:rsidR="00061F77">
              <w:rPr>
                <w:sz w:val="20"/>
                <w:szCs w:val="20"/>
              </w:rPr>
              <w:t>-3</w:t>
            </w:r>
            <w:r w:rsidR="009E7E0B">
              <w:rPr>
                <w:sz w:val="20"/>
                <w:szCs w:val="20"/>
              </w:rPr>
              <w:t>7</w:t>
            </w:r>
            <w:r w:rsidR="00061F77">
              <w:rPr>
                <w:sz w:val="20"/>
                <w:szCs w:val="20"/>
              </w:rPr>
              <w:t>)</w:t>
            </w:r>
            <w:r>
              <w:rPr>
                <w:sz w:val="20"/>
                <w:szCs w:val="20"/>
              </w:rPr>
              <w:t xml:space="preserve"> </w:t>
            </w:r>
            <w:r w:rsidR="00E93582">
              <w:rPr>
                <w:sz w:val="20"/>
                <w:szCs w:val="20"/>
              </w:rPr>
              <w:t>by scoring the strategy (1= implemented; 0=not fully implemented, not selected, or not applicable)</w:t>
            </w:r>
            <w:r w:rsidR="00FC5DAC" w:rsidRPr="00FC5DAC">
              <w:rPr>
                <w:sz w:val="20"/>
                <w:szCs w:val="20"/>
              </w:rPr>
              <w:t>. If a strategy was effectively implemented prior to the CDC TPP project, please include it as “already implemented prior to TPP project”.</w:t>
            </w:r>
            <w:r>
              <w:rPr>
                <w:sz w:val="20"/>
                <w:szCs w:val="20"/>
              </w:rPr>
              <w:t xml:space="preserve">  Part A grantees will use this information to inform the selection of WDC strategies to be included in their Part A Work and Evaluation plans</w:t>
            </w:r>
            <w:r w:rsidR="00652EDC">
              <w:rPr>
                <w:sz w:val="20"/>
                <w:szCs w:val="20"/>
              </w:rPr>
              <w:t xml:space="preserve"> and subsequently included in the Performance Measure Reporting Tool</w:t>
            </w:r>
            <w:r>
              <w:rPr>
                <w:sz w:val="20"/>
                <w:szCs w:val="20"/>
              </w:rPr>
              <w:t xml:space="preserve">. </w:t>
            </w:r>
          </w:p>
        </w:tc>
      </w:tr>
      <w:tr w:rsidR="005B73F2" w:rsidRPr="00260ADC" w:rsidTr="00FC5DAC">
        <w:trPr>
          <w:gridAfter w:val="1"/>
          <w:wAfter w:w="16" w:type="dxa"/>
          <w:tblHeader/>
        </w:trPr>
        <w:tc>
          <w:tcPr>
            <w:tcW w:w="10008" w:type="dxa"/>
            <w:shd w:val="clear" w:color="auto" w:fill="DBE5F1" w:themeFill="accent1" w:themeFillTint="33"/>
          </w:tcPr>
          <w:p w:rsidR="005B73F2" w:rsidRPr="00F76CEA" w:rsidRDefault="005B73F2" w:rsidP="00BC629D">
            <w:pPr>
              <w:spacing w:after="200" w:line="276" w:lineRule="auto"/>
              <w:jc w:val="center"/>
              <w:rPr>
                <w:b/>
              </w:rPr>
            </w:pPr>
            <w:r w:rsidRPr="00F76CEA">
              <w:rPr>
                <w:b/>
              </w:rPr>
              <w:t>WDC Strategy</w:t>
            </w:r>
            <w:r w:rsidR="00F7743E">
              <w:rPr>
                <w:b/>
              </w:rPr>
              <w:t xml:space="preserve"> Guided by Best Practice</w:t>
            </w:r>
          </w:p>
        </w:tc>
        <w:tc>
          <w:tcPr>
            <w:tcW w:w="3944" w:type="dxa"/>
            <w:gridSpan w:val="5"/>
            <w:shd w:val="clear" w:color="auto" w:fill="DBE5F1" w:themeFill="accent1" w:themeFillTint="33"/>
          </w:tcPr>
          <w:p w:rsidR="005B73F2" w:rsidRPr="00F76CEA" w:rsidRDefault="005B73F2" w:rsidP="00260ADC">
            <w:pPr>
              <w:jc w:val="center"/>
              <w:rPr>
                <w:b/>
              </w:rPr>
            </w:pPr>
            <w:r w:rsidRPr="00F76CEA">
              <w:rPr>
                <w:b/>
              </w:rPr>
              <w:t>Performance indicator</w:t>
            </w:r>
          </w:p>
        </w:tc>
      </w:tr>
      <w:tr w:rsidR="00E25941" w:rsidRPr="00260ADC" w:rsidTr="009C7F42">
        <w:trPr>
          <w:gridAfter w:val="1"/>
          <w:wAfter w:w="16" w:type="dxa"/>
          <w:tblHeader/>
        </w:trPr>
        <w:tc>
          <w:tcPr>
            <w:tcW w:w="10008" w:type="dxa"/>
            <w:shd w:val="clear" w:color="auto" w:fill="auto"/>
          </w:tcPr>
          <w:p w:rsidR="00E25941" w:rsidRPr="00F76CEA" w:rsidRDefault="00E25941" w:rsidP="00BC629D">
            <w:pPr>
              <w:jc w:val="center"/>
              <w:rPr>
                <w:b/>
              </w:rPr>
            </w:pPr>
          </w:p>
        </w:tc>
        <w:tc>
          <w:tcPr>
            <w:tcW w:w="3944" w:type="dxa"/>
            <w:gridSpan w:val="5"/>
            <w:shd w:val="clear" w:color="auto" w:fill="auto"/>
          </w:tcPr>
          <w:p w:rsidR="00E25941" w:rsidRPr="00F76CEA" w:rsidRDefault="00E25941" w:rsidP="00260ADC">
            <w:pPr>
              <w:jc w:val="center"/>
              <w:rPr>
                <w:b/>
              </w:rPr>
            </w:pPr>
            <w:r>
              <w:rPr>
                <w:b/>
              </w:rPr>
              <w:t>Clinic Partners</w:t>
            </w:r>
          </w:p>
        </w:tc>
      </w:tr>
      <w:tr w:rsidR="00E25941" w:rsidRPr="00260ADC" w:rsidTr="003A1FBC">
        <w:trPr>
          <w:gridAfter w:val="1"/>
          <w:wAfter w:w="16" w:type="dxa"/>
          <w:cantSplit/>
          <w:trHeight w:val="1134"/>
          <w:tblHeader/>
        </w:trPr>
        <w:tc>
          <w:tcPr>
            <w:tcW w:w="10008" w:type="dxa"/>
            <w:tcBorders>
              <w:bottom w:val="single" w:sz="4" w:space="0" w:color="auto"/>
            </w:tcBorders>
            <w:shd w:val="clear" w:color="auto" w:fill="auto"/>
          </w:tcPr>
          <w:tbl>
            <w:tblPr>
              <w:tblStyle w:val="TableGrid"/>
              <w:tblW w:w="10008" w:type="dxa"/>
              <w:tblLayout w:type="fixed"/>
              <w:tblLook w:val="04A0" w:firstRow="1" w:lastRow="0" w:firstColumn="1" w:lastColumn="0" w:noHBand="0" w:noVBand="1"/>
            </w:tblPr>
            <w:tblGrid>
              <w:gridCol w:w="648"/>
              <w:gridCol w:w="9360"/>
            </w:tblGrid>
            <w:tr w:rsidR="003A1FBC" w:rsidRPr="00C365E7" w:rsidTr="0013228B">
              <w:tc>
                <w:tcPr>
                  <w:tcW w:w="648" w:type="dxa"/>
                  <w:tcBorders>
                    <w:bottom w:val="single" w:sz="4" w:space="0" w:color="auto"/>
                  </w:tcBorders>
                  <w:shd w:val="clear" w:color="auto" w:fill="95B3D7" w:themeFill="accent1" w:themeFillTint="99"/>
                </w:tcPr>
                <w:p w:rsidR="003A1FBC" w:rsidRPr="0026685E" w:rsidRDefault="003A1FBC" w:rsidP="00AC5A1A">
                  <w:pPr>
                    <w:pStyle w:val="Footer"/>
                    <w:rPr>
                      <w:b/>
                      <w:sz w:val="18"/>
                      <w:szCs w:val="18"/>
                    </w:rPr>
                  </w:pPr>
                  <w:r w:rsidRPr="0026685E">
                    <w:rPr>
                      <w:b/>
                      <w:sz w:val="18"/>
                      <w:szCs w:val="18"/>
                    </w:rPr>
                    <w:t>Score</w:t>
                  </w:r>
                </w:p>
              </w:tc>
              <w:tc>
                <w:tcPr>
                  <w:tcW w:w="9360" w:type="dxa"/>
                  <w:tcBorders>
                    <w:bottom w:val="single" w:sz="4" w:space="0" w:color="auto"/>
                  </w:tcBorders>
                  <w:shd w:val="clear" w:color="auto" w:fill="95B3D7" w:themeFill="accent1" w:themeFillTint="99"/>
                </w:tcPr>
                <w:p w:rsidR="003A1FBC" w:rsidRPr="0026685E" w:rsidRDefault="0026685E" w:rsidP="00AC5A1A">
                  <w:pPr>
                    <w:pStyle w:val="Footer"/>
                    <w:rPr>
                      <w:b/>
                      <w:sz w:val="18"/>
                      <w:szCs w:val="18"/>
                    </w:rPr>
                  </w:pPr>
                  <w:r w:rsidRPr="0026685E">
                    <w:rPr>
                      <w:b/>
                      <w:sz w:val="18"/>
                      <w:szCs w:val="18"/>
                    </w:rPr>
                    <w:t>Description</w:t>
                  </w:r>
                </w:p>
              </w:tc>
            </w:tr>
            <w:tr w:rsidR="003A1FBC" w:rsidRPr="002D4D58" w:rsidTr="0013228B">
              <w:tc>
                <w:tcPr>
                  <w:tcW w:w="648" w:type="dxa"/>
                  <w:shd w:val="clear" w:color="auto" w:fill="FFFFFF" w:themeFill="background1"/>
                </w:tcPr>
                <w:p w:rsidR="003A1FBC" w:rsidRPr="00C365E7" w:rsidRDefault="003A1FBC" w:rsidP="00AC5A1A">
                  <w:pPr>
                    <w:pStyle w:val="Footer"/>
                    <w:rPr>
                      <w:sz w:val="18"/>
                      <w:szCs w:val="18"/>
                    </w:rPr>
                  </w:pPr>
                  <w:r>
                    <w:rPr>
                      <w:sz w:val="18"/>
                      <w:szCs w:val="18"/>
                    </w:rPr>
                    <w:t>1</w:t>
                  </w:r>
                </w:p>
              </w:tc>
              <w:tc>
                <w:tcPr>
                  <w:tcW w:w="9360" w:type="dxa"/>
                  <w:shd w:val="clear" w:color="auto" w:fill="FFFFFF" w:themeFill="background1"/>
                </w:tcPr>
                <w:p w:rsidR="003A1FBC" w:rsidRPr="002D4D58" w:rsidRDefault="003A1FBC" w:rsidP="003A1FBC">
                  <w:pPr>
                    <w:pStyle w:val="Footer"/>
                    <w:rPr>
                      <w:sz w:val="20"/>
                      <w:szCs w:val="20"/>
                    </w:rPr>
                  </w:pPr>
                  <w:r w:rsidRPr="002D4D58">
                    <w:rPr>
                      <w:b/>
                      <w:sz w:val="20"/>
                      <w:szCs w:val="20"/>
                    </w:rPr>
                    <w:t>Already implemented prior TPP project--</w:t>
                  </w:r>
                  <w:r w:rsidRPr="002D4D58">
                    <w:rPr>
                      <w:sz w:val="20"/>
                      <w:szCs w:val="20"/>
                    </w:rPr>
                    <w:t>Strategy is already effectively implemented prior to CDC TPP project</w:t>
                  </w:r>
                </w:p>
              </w:tc>
            </w:tr>
            <w:tr w:rsidR="003A1FBC" w:rsidRPr="002D4D58" w:rsidTr="0013228B">
              <w:tc>
                <w:tcPr>
                  <w:tcW w:w="648" w:type="dxa"/>
                  <w:shd w:val="clear" w:color="auto" w:fill="FFFFFF" w:themeFill="background1"/>
                </w:tcPr>
                <w:p w:rsidR="003A1FBC" w:rsidRPr="00C365E7" w:rsidRDefault="003A1FBC" w:rsidP="00AC5A1A">
                  <w:pPr>
                    <w:pStyle w:val="Footer"/>
                    <w:rPr>
                      <w:sz w:val="18"/>
                      <w:szCs w:val="18"/>
                    </w:rPr>
                  </w:pPr>
                  <w:r>
                    <w:rPr>
                      <w:sz w:val="18"/>
                      <w:szCs w:val="18"/>
                    </w:rPr>
                    <w:t>1</w:t>
                  </w:r>
                </w:p>
              </w:tc>
              <w:tc>
                <w:tcPr>
                  <w:tcW w:w="9360" w:type="dxa"/>
                  <w:shd w:val="clear" w:color="auto" w:fill="FFFFFF" w:themeFill="background1"/>
                </w:tcPr>
                <w:p w:rsidR="003A1FBC" w:rsidRPr="002D4D58" w:rsidRDefault="003A1FBC" w:rsidP="003A1FBC">
                  <w:pPr>
                    <w:pStyle w:val="FootnoteText"/>
                  </w:pPr>
                  <w:r w:rsidRPr="002D4D58">
                    <w:rPr>
                      <w:b/>
                    </w:rPr>
                    <w:t>Implemented with High Quality--</w:t>
                  </w:r>
                  <w:r w:rsidRPr="002D4D58">
                    <w:t>Strategy is selected and has successfully been implemented with high quality</w:t>
                  </w:r>
                  <w:r>
                    <w:t>*</w:t>
                  </w:r>
                  <w:r w:rsidRPr="002D4D58">
                    <w:t xml:space="preserve"> as a result of CDC TPP project</w:t>
                  </w:r>
                  <w:r>
                    <w:t xml:space="preserve"> (*Note: Quality of implementation of selected strategies can be determined by individualized TA by JSI for each Part A grantee).</w:t>
                  </w:r>
                </w:p>
              </w:tc>
            </w:tr>
            <w:tr w:rsidR="003A1FBC" w:rsidRPr="002D4D58" w:rsidTr="0013228B">
              <w:tc>
                <w:tcPr>
                  <w:tcW w:w="648" w:type="dxa"/>
                  <w:shd w:val="clear" w:color="auto" w:fill="FFFFFF" w:themeFill="background1"/>
                </w:tcPr>
                <w:p w:rsidR="003A1FBC" w:rsidRDefault="003A1FBC" w:rsidP="00AC5A1A">
                  <w:pPr>
                    <w:pStyle w:val="Footer"/>
                    <w:rPr>
                      <w:sz w:val="18"/>
                      <w:szCs w:val="18"/>
                    </w:rPr>
                  </w:pPr>
                  <w:r>
                    <w:rPr>
                      <w:sz w:val="18"/>
                      <w:szCs w:val="18"/>
                    </w:rPr>
                    <w:t>1</w:t>
                  </w:r>
                </w:p>
              </w:tc>
              <w:tc>
                <w:tcPr>
                  <w:tcW w:w="9360" w:type="dxa"/>
                  <w:shd w:val="clear" w:color="auto" w:fill="FFFFFF" w:themeFill="background1"/>
                </w:tcPr>
                <w:p w:rsidR="003A1FBC" w:rsidRPr="002D4D58" w:rsidRDefault="003A1FBC" w:rsidP="003A1FBC">
                  <w:pPr>
                    <w:rPr>
                      <w:b/>
                      <w:sz w:val="20"/>
                      <w:szCs w:val="20"/>
                    </w:rPr>
                  </w:pPr>
                  <w:r w:rsidRPr="002D4D58">
                    <w:rPr>
                      <w:b/>
                      <w:sz w:val="20"/>
                      <w:szCs w:val="20"/>
                    </w:rPr>
                    <w:t>Implemented Satisfactorily--</w:t>
                  </w:r>
                  <w:r w:rsidRPr="002D4D58">
                    <w:rPr>
                      <w:sz w:val="20"/>
                      <w:szCs w:val="20"/>
                    </w:rPr>
                    <w:t>Strategy is selected and has been  implemented with noted area(s) to improve</w:t>
                  </w:r>
                </w:p>
              </w:tc>
            </w:tr>
            <w:tr w:rsidR="003A1FBC" w:rsidRPr="002D4D58" w:rsidTr="0013228B">
              <w:tc>
                <w:tcPr>
                  <w:tcW w:w="648" w:type="dxa"/>
                  <w:shd w:val="clear" w:color="auto" w:fill="FFFFFF" w:themeFill="background1"/>
                </w:tcPr>
                <w:p w:rsidR="003A1FBC" w:rsidRPr="00C365E7" w:rsidRDefault="003A1FBC" w:rsidP="00AC5A1A">
                  <w:pPr>
                    <w:pStyle w:val="Footer"/>
                    <w:rPr>
                      <w:sz w:val="18"/>
                      <w:szCs w:val="18"/>
                    </w:rPr>
                  </w:pPr>
                  <w:r>
                    <w:rPr>
                      <w:sz w:val="18"/>
                      <w:szCs w:val="18"/>
                    </w:rPr>
                    <w:t>0</w:t>
                  </w:r>
                </w:p>
              </w:tc>
              <w:tc>
                <w:tcPr>
                  <w:tcW w:w="9360" w:type="dxa"/>
                  <w:shd w:val="clear" w:color="auto" w:fill="FFFFFF" w:themeFill="background1"/>
                </w:tcPr>
                <w:p w:rsidR="003A1FBC" w:rsidRPr="002D4D58" w:rsidRDefault="003A1FBC" w:rsidP="003A1FBC">
                  <w:pPr>
                    <w:pStyle w:val="Footer"/>
                    <w:rPr>
                      <w:sz w:val="20"/>
                      <w:szCs w:val="20"/>
                    </w:rPr>
                  </w:pPr>
                  <w:r w:rsidRPr="002D4D58">
                    <w:rPr>
                      <w:b/>
                      <w:sz w:val="20"/>
                      <w:szCs w:val="20"/>
                    </w:rPr>
                    <w:t>Partially Implemented (In process)--</w:t>
                  </w:r>
                  <w:r w:rsidRPr="002D4D58">
                    <w:rPr>
                      <w:sz w:val="20"/>
                      <w:szCs w:val="20"/>
                    </w:rPr>
                    <w:t xml:space="preserve"> Strategy is selected and steps have been made to accomplish the adoption and/or implementation of the strategy, but strategy is not fully implemented</w:t>
                  </w:r>
                </w:p>
              </w:tc>
            </w:tr>
            <w:tr w:rsidR="003A1FBC" w:rsidRPr="002D4D58" w:rsidTr="0013228B">
              <w:trPr>
                <w:trHeight w:val="70"/>
              </w:trPr>
              <w:tc>
                <w:tcPr>
                  <w:tcW w:w="648" w:type="dxa"/>
                  <w:shd w:val="clear" w:color="auto" w:fill="FFFFFF" w:themeFill="background1"/>
                </w:tcPr>
                <w:p w:rsidR="003A1FBC" w:rsidRPr="00C365E7" w:rsidRDefault="003A1FBC" w:rsidP="00AC5A1A">
                  <w:pPr>
                    <w:pStyle w:val="Footer"/>
                    <w:rPr>
                      <w:sz w:val="18"/>
                      <w:szCs w:val="18"/>
                    </w:rPr>
                  </w:pPr>
                  <w:r>
                    <w:rPr>
                      <w:sz w:val="18"/>
                      <w:szCs w:val="18"/>
                    </w:rPr>
                    <w:t>0</w:t>
                  </w:r>
                </w:p>
              </w:tc>
              <w:tc>
                <w:tcPr>
                  <w:tcW w:w="9360" w:type="dxa"/>
                  <w:tcBorders>
                    <w:bottom w:val="single" w:sz="4" w:space="0" w:color="auto"/>
                  </w:tcBorders>
                  <w:shd w:val="clear" w:color="auto" w:fill="FFFFFF" w:themeFill="background1"/>
                </w:tcPr>
                <w:p w:rsidR="003A1FBC" w:rsidRPr="002D4D58" w:rsidRDefault="003A1FBC" w:rsidP="003A1FBC">
                  <w:pPr>
                    <w:pStyle w:val="Footer"/>
                    <w:rPr>
                      <w:sz w:val="20"/>
                      <w:szCs w:val="20"/>
                    </w:rPr>
                  </w:pPr>
                  <w:r w:rsidRPr="002D4D58">
                    <w:rPr>
                      <w:b/>
                      <w:sz w:val="20"/>
                      <w:szCs w:val="20"/>
                    </w:rPr>
                    <w:t>Not selected--</w:t>
                  </w:r>
                  <w:r w:rsidRPr="002D4D58">
                    <w:rPr>
                      <w:sz w:val="20"/>
                      <w:szCs w:val="20"/>
                    </w:rPr>
                    <w:t xml:space="preserve">Strategy not selected </w:t>
                  </w:r>
                </w:p>
              </w:tc>
            </w:tr>
            <w:tr w:rsidR="003A1FBC" w:rsidRPr="002D4D58" w:rsidTr="0013228B">
              <w:trPr>
                <w:trHeight w:val="548"/>
              </w:trPr>
              <w:tc>
                <w:tcPr>
                  <w:tcW w:w="648" w:type="dxa"/>
                  <w:shd w:val="clear" w:color="auto" w:fill="FFFFFF" w:themeFill="background1"/>
                </w:tcPr>
                <w:p w:rsidR="003A1FBC" w:rsidRPr="00C365E7" w:rsidRDefault="003A1FBC" w:rsidP="00AC5A1A">
                  <w:pPr>
                    <w:pStyle w:val="Footer"/>
                    <w:rPr>
                      <w:sz w:val="18"/>
                      <w:szCs w:val="18"/>
                    </w:rPr>
                  </w:pPr>
                  <w:r>
                    <w:rPr>
                      <w:sz w:val="18"/>
                      <w:szCs w:val="18"/>
                    </w:rPr>
                    <w:t>0</w:t>
                  </w:r>
                </w:p>
              </w:tc>
              <w:tc>
                <w:tcPr>
                  <w:tcW w:w="9360" w:type="dxa"/>
                  <w:shd w:val="clear" w:color="auto" w:fill="D9D9D9" w:themeFill="background1" w:themeFillShade="D9"/>
                </w:tcPr>
                <w:p w:rsidR="003A1FBC" w:rsidRPr="002D4D58" w:rsidRDefault="003A1FBC" w:rsidP="003A1FBC">
                  <w:pPr>
                    <w:pStyle w:val="Footer"/>
                    <w:rPr>
                      <w:b/>
                      <w:sz w:val="20"/>
                      <w:szCs w:val="20"/>
                    </w:rPr>
                  </w:pPr>
                  <w:r w:rsidRPr="002D4D58">
                    <w:rPr>
                      <w:b/>
                      <w:sz w:val="20"/>
                      <w:szCs w:val="20"/>
                    </w:rPr>
                    <w:t>Not applicable—</w:t>
                  </w:r>
                  <w:r w:rsidRPr="002D4D58">
                    <w:rPr>
                      <w:sz w:val="20"/>
                      <w:szCs w:val="20"/>
                    </w:rPr>
                    <w:t>Strategy is not applicable to work plan (e.g., clinic partner is not implementing an evidence-based program)</w:t>
                  </w:r>
                </w:p>
              </w:tc>
            </w:tr>
          </w:tbl>
          <w:p w:rsidR="00E25941" w:rsidRPr="00F30A00" w:rsidRDefault="00E25941" w:rsidP="00260ADC">
            <w:pPr>
              <w:rPr>
                <w:b/>
                <w:sz w:val="20"/>
                <w:szCs w:val="20"/>
              </w:rPr>
            </w:pPr>
          </w:p>
        </w:tc>
        <w:tc>
          <w:tcPr>
            <w:tcW w:w="720" w:type="dxa"/>
            <w:tcBorders>
              <w:bottom w:val="single" w:sz="4" w:space="0" w:color="auto"/>
            </w:tcBorders>
            <w:shd w:val="clear" w:color="auto" w:fill="DBE5F1" w:themeFill="accent1" w:themeFillTint="33"/>
            <w:textDirection w:val="btLr"/>
          </w:tcPr>
          <w:p w:rsidR="00E25941" w:rsidRPr="005B73F2" w:rsidRDefault="00E25941" w:rsidP="005B2720">
            <w:pPr>
              <w:ind w:left="113" w:right="113"/>
              <w:rPr>
                <w:b/>
                <w:sz w:val="18"/>
                <w:szCs w:val="18"/>
              </w:rPr>
            </w:pPr>
            <w:r w:rsidRPr="005B73F2">
              <w:rPr>
                <w:b/>
                <w:sz w:val="18"/>
                <w:szCs w:val="18"/>
              </w:rPr>
              <w:t>Clinic  1</w:t>
            </w:r>
          </w:p>
        </w:tc>
        <w:tc>
          <w:tcPr>
            <w:tcW w:w="810" w:type="dxa"/>
            <w:tcBorders>
              <w:bottom w:val="single" w:sz="4" w:space="0" w:color="auto"/>
            </w:tcBorders>
            <w:shd w:val="clear" w:color="auto" w:fill="DBE5F1" w:themeFill="accent1" w:themeFillTint="33"/>
            <w:textDirection w:val="btLr"/>
          </w:tcPr>
          <w:p w:rsidR="00E25941" w:rsidRPr="005B73F2" w:rsidRDefault="00E25941" w:rsidP="005B2720">
            <w:pPr>
              <w:ind w:left="113" w:right="113"/>
              <w:rPr>
                <w:b/>
                <w:sz w:val="18"/>
                <w:szCs w:val="18"/>
              </w:rPr>
            </w:pPr>
            <w:r w:rsidRPr="005B73F2">
              <w:rPr>
                <w:b/>
                <w:sz w:val="18"/>
                <w:szCs w:val="18"/>
              </w:rPr>
              <w:t>Clinic  2</w:t>
            </w:r>
          </w:p>
        </w:tc>
        <w:tc>
          <w:tcPr>
            <w:tcW w:w="720" w:type="dxa"/>
            <w:tcBorders>
              <w:bottom w:val="single" w:sz="4" w:space="0" w:color="auto"/>
            </w:tcBorders>
            <w:shd w:val="clear" w:color="auto" w:fill="DBE5F1" w:themeFill="accent1" w:themeFillTint="33"/>
            <w:textDirection w:val="btLr"/>
          </w:tcPr>
          <w:p w:rsidR="00E25941" w:rsidRPr="005B73F2" w:rsidRDefault="00E25941" w:rsidP="005B2720">
            <w:pPr>
              <w:ind w:left="113" w:right="113"/>
              <w:rPr>
                <w:b/>
                <w:sz w:val="18"/>
                <w:szCs w:val="18"/>
              </w:rPr>
            </w:pPr>
            <w:r w:rsidRPr="005B73F2">
              <w:rPr>
                <w:b/>
                <w:sz w:val="18"/>
                <w:szCs w:val="18"/>
              </w:rPr>
              <w:t>Clinic  3</w:t>
            </w:r>
          </w:p>
        </w:tc>
        <w:tc>
          <w:tcPr>
            <w:tcW w:w="810" w:type="dxa"/>
            <w:tcBorders>
              <w:bottom w:val="single" w:sz="4" w:space="0" w:color="auto"/>
            </w:tcBorders>
            <w:shd w:val="clear" w:color="auto" w:fill="DBE5F1" w:themeFill="accent1" w:themeFillTint="33"/>
            <w:textDirection w:val="btLr"/>
          </w:tcPr>
          <w:p w:rsidR="00E25941" w:rsidRPr="005B73F2" w:rsidRDefault="00E25941" w:rsidP="005B2720">
            <w:pPr>
              <w:ind w:left="113" w:right="113"/>
              <w:rPr>
                <w:b/>
                <w:sz w:val="18"/>
                <w:szCs w:val="18"/>
              </w:rPr>
            </w:pPr>
            <w:r w:rsidRPr="005B73F2">
              <w:rPr>
                <w:b/>
                <w:sz w:val="18"/>
                <w:szCs w:val="18"/>
              </w:rPr>
              <w:t>Clinic  4</w:t>
            </w:r>
          </w:p>
        </w:tc>
        <w:tc>
          <w:tcPr>
            <w:tcW w:w="884" w:type="dxa"/>
            <w:tcBorders>
              <w:bottom w:val="single" w:sz="4" w:space="0" w:color="auto"/>
            </w:tcBorders>
            <w:shd w:val="clear" w:color="auto" w:fill="DBE5F1" w:themeFill="accent1" w:themeFillTint="33"/>
            <w:textDirection w:val="btLr"/>
          </w:tcPr>
          <w:p w:rsidR="00E25941" w:rsidRPr="005B73F2" w:rsidRDefault="00E25941" w:rsidP="005B2720">
            <w:pPr>
              <w:ind w:left="113" w:right="113"/>
              <w:rPr>
                <w:b/>
                <w:sz w:val="18"/>
                <w:szCs w:val="18"/>
              </w:rPr>
            </w:pPr>
            <w:r w:rsidRPr="005B73F2">
              <w:rPr>
                <w:b/>
                <w:sz w:val="18"/>
                <w:szCs w:val="18"/>
              </w:rPr>
              <w:t>Clinic  5</w:t>
            </w:r>
          </w:p>
        </w:tc>
      </w:tr>
      <w:tr w:rsidR="00985BDC" w:rsidRPr="00260ADC" w:rsidTr="00F65AFC">
        <w:trPr>
          <w:gridAfter w:val="1"/>
          <w:wAfter w:w="16" w:type="dxa"/>
          <w:trHeight w:val="120"/>
        </w:trPr>
        <w:tc>
          <w:tcPr>
            <w:tcW w:w="13952" w:type="dxa"/>
            <w:gridSpan w:val="6"/>
            <w:shd w:val="clear" w:color="auto" w:fill="95B3D7" w:themeFill="accent1" w:themeFillTint="99"/>
          </w:tcPr>
          <w:p w:rsidR="00985BDC" w:rsidRPr="00F30A00" w:rsidRDefault="00985BDC" w:rsidP="00260ADC">
            <w:pPr>
              <w:rPr>
                <w:b/>
                <w:sz w:val="20"/>
                <w:szCs w:val="20"/>
              </w:rPr>
            </w:pPr>
          </w:p>
        </w:tc>
      </w:tr>
      <w:tr w:rsidR="00B53D0C" w:rsidRPr="00260ADC" w:rsidTr="00FC5DAC">
        <w:trPr>
          <w:gridAfter w:val="1"/>
          <w:wAfter w:w="16" w:type="dxa"/>
        </w:trPr>
        <w:tc>
          <w:tcPr>
            <w:tcW w:w="13952" w:type="dxa"/>
            <w:gridSpan w:val="6"/>
            <w:shd w:val="clear" w:color="auto" w:fill="DBE5F1" w:themeFill="accent1" w:themeFillTint="33"/>
          </w:tcPr>
          <w:p w:rsidR="00B53D0C" w:rsidRPr="00F30A00" w:rsidRDefault="00B53D0C" w:rsidP="00061F77">
            <w:pPr>
              <w:rPr>
                <w:b/>
                <w:sz w:val="20"/>
                <w:szCs w:val="20"/>
              </w:rPr>
            </w:pPr>
            <w:r w:rsidRPr="00F76CEA">
              <w:rPr>
                <w:b/>
              </w:rPr>
              <w:t>Subset 1:</w:t>
            </w:r>
            <w:r w:rsidRPr="00F76CEA">
              <w:t xml:space="preserve"> </w:t>
            </w:r>
            <w:r w:rsidRPr="00F76CEA">
              <w:rPr>
                <w:b/>
                <w:i/>
              </w:rPr>
              <w:t>Strategies to engage diverse youth</w:t>
            </w:r>
            <w:r w:rsidRPr="00F76CEA">
              <w:t xml:space="preserve"> </w:t>
            </w: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76CEA">
              <w:rPr>
                <w:sz w:val="20"/>
                <w:szCs w:val="20"/>
              </w:rPr>
              <w:t>Develop respectful relationships with youth and the community to be served</w:t>
            </w:r>
            <w:r>
              <w:rPr>
                <w:sz w:val="20"/>
                <w:szCs w:val="20"/>
              </w:rPr>
              <w:t>.</w:t>
            </w:r>
          </w:p>
        </w:tc>
        <w:tc>
          <w:tcPr>
            <w:tcW w:w="720" w:type="dxa"/>
            <w:shd w:val="thinDiagStripe" w:color="auto" w:fill="F2F2F2" w:themeFill="background1" w:themeFillShade="F2"/>
          </w:tcPr>
          <w:p w:rsidR="00E25941" w:rsidRPr="00260ADC" w:rsidRDefault="00E25941" w:rsidP="005B2720">
            <w:pPr>
              <w:ind w:left="630"/>
            </w:pPr>
          </w:p>
        </w:tc>
        <w:tc>
          <w:tcPr>
            <w:tcW w:w="810" w:type="dxa"/>
            <w:shd w:val="thinDiagStripe" w:color="auto" w:fill="F2F2F2" w:themeFill="background1" w:themeFillShade="F2"/>
          </w:tcPr>
          <w:p w:rsidR="00E25941" w:rsidRPr="00260ADC" w:rsidRDefault="00E25941" w:rsidP="005B2720">
            <w:pPr>
              <w:ind w:left="630"/>
            </w:pPr>
          </w:p>
        </w:tc>
        <w:tc>
          <w:tcPr>
            <w:tcW w:w="720" w:type="dxa"/>
            <w:shd w:val="thinDiagStripe" w:color="auto" w:fill="F2F2F2" w:themeFill="background1" w:themeFillShade="F2"/>
          </w:tcPr>
          <w:p w:rsidR="00E25941" w:rsidRPr="00260ADC" w:rsidRDefault="00E25941" w:rsidP="005B2720">
            <w:pPr>
              <w:ind w:left="630"/>
            </w:pPr>
          </w:p>
        </w:tc>
        <w:tc>
          <w:tcPr>
            <w:tcW w:w="810" w:type="dxa"/>
            <w:shd w:val="thinDiagStripe" w:color="auto" w:fill="F2F2F2" w:themeFill="background1" w:themeFillShade="F2"/>
          </w:tcPr>
          <w:p w:rsidR="00E25941" w:rsidRPr="00260ADC" w:rsidRDefault="00E25941" w:rsidP="005B2720">
            <w:pPr>
              <w:ind w:left="810"/>
            </w:pPr>
          </w:p>
        </w:tc>
        <w:tc>
          <w:tcPr>
            <w:tcW w:w="900" w:type="dxa"/>
            <w:gridSpan w:val="2"/>
            <w:shd w:val="thinDiagStripe" w:color="auto" w:fill="F2F2F2" w:themeFill="background1" w:themeFillShade="F2"/>
          </w:tcPr>
          <w:p w:rsidR="00E25941" w:rsidRPr="00260ADC" w:rsidRDefault="00E25941" w:rsidP="005B2720">
            <w:pPr>
              <w:ind w:left="81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Increase youth and community awareness about health equity and the root causes of teen pregnancy.</w:t>
            </w:r>
          </w:p>
        </w:tc>
        <w:tc>
          <w:tcPr>
            <w:tcW w:w="720" w:type="dxa"/>
            <w:shd w:val="thinDiagStripe" w:color="auto" w:fill="F2F2F2" w:themeFill="background1" w:themeFillShade="F2"/>
          </w:tcPr>
          <w:p w:rsidR="00E25941" w:rsidRPr="00260ADC" w:rsidRDefault="00E25941" w:rsidP="005B2720">
            <w:pPr>
              <w:ind w:left="630"/>
            </w:pPr>
          </w:p>
        </w:tc>
        <w:tc>
          <w:tcPr>
            <w:tcW w:w="810" w:type="dxa"/>
            <w:shd w:val="thinDiagStripe" w:color="auto" w:fill="F2F2F2" w:themeFill="background1" w:themeFillShade="F2"/>
          </w:tcPr>
          <w:p w:rsidR="00E25941" w:rsidRPr="00260ADC" w:rsidRDefault="00E25941" w:rsidP="005B2720">
            <w:pPr>
              <w:ind w:left="630"/>
            </w:pPr>
          </w:p>
        </w:tc>
        <w:tc>
          <w:tcPr>
            <w:tcW w:w="720" w:type="dxa"/>
            <w:shd w:val="thinDiagStripe" w:color="auto" w:fill="F2F2F2" w:themeFill="background1" w:themeFillShade="F2"/>
          </w:tcPr>
          <w:p w:rsidR="00E25941" w:rsidRPr="00260ADC" w:rsidRDefault="00E25941" w:rsidP="005B2720">
            <w:pPr>
              <w:ind w:left="630"/>
            </w:pPr>
          </w:p>
        </w:tc>
        <w:tc>
          <w:tcPr>
            <w:tcW w:w="810" w:type="dxa"/>
            <w:shd w:val="thinDiagStripe" w:color="auto" w:fill="F2F2F2" w:themeFill="background1" w:themeFillShade="F2"/>
          </w:tcPr>
          <w:p w:rsidR="00E25941" w:rsidRPr="00260ADC" w:rsidRDefault="00E25941" w:rsidP="005B2720">
            <w:pPr>
              <w:ind w:left="810"/>
            </w:pPr>
          </w:p>
        </w:tc>
        <w:tc>
          <w:tcPr>
            <w:tcW w:w="900" w:type="dxa"/>
            <w:gridSpan w:val="2"/>
            <w:shd w:val="thinDiagStripe" w:color="auto" w:fill="F2F2F2" w:themeFill="background1" w:themeFillShade="F2"/>
          </w:tcPr>
          <w:p w:rsidR="00E25941" w:rsidRPr="00260ADC" w:rsidRDefault="00E25941" w:rsidP="005B2720">
            <w:pPr>
              <w:ind w:left="81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Create a dialogue among youth and the community about health equity and the root causes of teen pregnancy.</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900" w:type="dxa"/>
            <w:gridSpan w:val="2"/>
            <w:shd w:val="thinDiagStripe" w:color="auto" w:fill="F2F2F2" w:themeFill="background1" w:themeFillShade="F2"/>
          </w:tcPr>
          <w:p w:rsidR="00E25941" w:rsidRPr="00260ADC" w:rsidRDefault="00E25941" w:rsidP="003E1CB8">
            <w:pPr>
              <w:ind w:left="81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Involve youth and community leaders in strategic planning.</w:t>
            </w:r>
          </w:p>
        </w:tc>
        <w:tc>
          <w:tcPr>
            <w:tcW w:w="720" w:type="dxa"/>
            <w:tcBorders>
              <w:bottom w:val="single" w:sz="4" w:space="0" w:color="auto"/>
            </w:tcBorders>
            <w:shd w:val="thinDiagStripe" w:color="auto" w:fill="F2F2F2" w:themeFill="background1" w:themeFillShade="F2"/>
          </w:tcPr>
          <w:p w:rsidR="00E25941" w:rsidRPr="000A530B" w:rsidRDefault="00E25941" w:rsidP="003E1CB8">
            <w:pPr>
              <w:ind w:left="810"/>
              <w:rPr>
                <w:highlight w:val="yellow"/>
              </w:rPr>
            </w:pPr>
          </w:p>
        </w:tc>
        <w:tc>
          <w:tcPr>
            <w:tcW w:w="810" w:type="dxa"/>
            <w:tcBorders>
              <w:bottom w:val="single" w:sz="4" w:space="0" w:color="auto"/>
            </w:tcBorders>
            <w:shd w:val="thinDiagStripe" w:color="auto" w:fill="F2F2F2" w:themeFill="background1" w:themeFillShade="F2"/>
          </w:tcPr>
          <w:p w:rsidR="00E25941" w:rsidRPr="000A530B" w:rsidRDefault="00E25941" w:rsidP="003E1CB8">
            <w:pPr>
              <w:ind w:left="810"/>
              <w:rPr>
                <w:highlight w:val="yellow"/>
              </w:rPr>
            </w:pPr>
          </w:p>
        </w:tc>
        <w:tc>
          <w:tcPr>
            <w:tcW w:w="720" w:type="dxa"/>
            <w:tcBorders>
              <w:bottom w:val="single" w:sz="4" w:space="0" w:color="auto"/>
            </w:tcBorders>
            <w:shd w:val="thinDiagStripe" w:color="auto" w:fill="F2F2F2" w:themeFill="background1" w:themeFillShade="F2"/>
          </w:tcPr>
          <w:p w:rsidR="00E25941" w:rsidRPr="000A530B" w:rsidRDefault="00E25941" w:rsidP="003E1CB8">
            <w:pPr>
              <w:ind w:left="810"/>
              <w:rPr>
                <w:highlight w:val="yellow"/>
              </w:rPr>
            </w:pPr>
          </w:p>
        </w:tc>
        <w:tc>
          <w:tcPr>
            <w:tcW w:w="810" w:type="dxa"/>
            <w:tcBorders>
              <w:bottom w:val="single" w:sz="4" w:space="0" w:color="auto"/>
            </w:tcBorders>
            <w:shd w:val="thinDiagStripe" w:color="auto" w:fill="F2F2F2" w:themeFill="background1" w:themeFillShade="F2"/>
          </w:tcPr>
          <w:p w:rsidR="00E25941" w:rsidRPr="000A530B" w:rsidRDefault="00E25941" w:rsidP="003E1CB8">
            <w:pPr>
              <w:ind w:left="810"/>
              <w:rPr>
                <w:highlight w:val="yellow"/>
              </w:rPr>
            </w:pPr>
          </w:p>
        </w:tc>
        <w:tc>
          <w:tcPr>
            <w:tcW w:w="900" w:type="dxa"/>
            <w:gridSpan w:val="2"/>
            <w:tcBorders>
              <w:bottom w:val="single" w:sz="4" w:space="0" w:color="auto"/>
            </w:tcBorders>
            <w:shd w:val="thinDiagStripe" w:color="auto" w:fill="F2F2F2" w:themeFill="background1" w:themeFillShade="F2"/>
          </w:tcPr>
          <w:p w:rsidR="00E25941" w:rsidRPr="00260ADC" w:rsidRDefault="00E25941" w:rsidP="003E1CB8">
            <w:pPr>
              <w:ind w:left="81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Involve youth and community leaders in program planning and delivery.</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900" w:type="dxa"/>
            <w:gridSpan w:val="2"/>
            <w:shd w:val="thinDiagStripe" w:color="auto" w:fill="F2F2F2" w:themeFill="background1" w:themeFillShade="F2"/>
          </w:tcPr>
          <w:p w:rsidR="00E25941" w:rsidRPr="00260ADC" w:rsidRDefault="00E25941" w:rsidP="003E1CB8">
            <w:pPr>
              <w:ind w:left="81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Establish alliances with community groups that are working to improve conditions (e.g., housing and economic development) that influence adolescent’s health status.</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810"/>
            </w:pPr>
          </w:p>
        </w:tc>
        <w:tc>
          <w:tcPr>
            <w:tcW w:w="900" w:type="dxa"/>
            <w:gridSpan w:val="2"/>
            <w:tcBorders>
              <w:bottom w:val="single" w:sz="4" w:space="0" w:color="auto"/>
            </w:tcBorders>
            <w:shd w:val="thinDiagStripe" w:color="auto" w:fill="F2F2F2" w:themeFill="background1" w:themeFillShade="F2"/>
          </w:tcPr>
          <w:p w:rsidR="00E25941" w:rsidRPr="00260ADC" w:rsidRDefault="00E25941" w:rsidP="003E1CB8">
            <w:pPr>
              <w:ind w:left="990"/>
            </w:pPr>
          </w:p>
        </w:tc>
      </w:tr>
      <w:tr w:rsidR="00E25941" w:rsidRPr="00260ADC" w:rsidTr="0042140A">
        <w:tc>
          <w:tcPr>
            <w:tcW w:w="10008" w:type="dxa"/>
            <w:shd w:val="clear" w:color="auto" w:fill="F2F2F2" w:themeFill="background1" w:themeFillShade="F2"/>
          </w:tcPr>
          <w:p w:rsidR="00E25941" w:rsidRPr="00F30A00" w:rsidRDefault="00E25941" w:rsidP="00F76CEA">
            <w:pPr>
              <w:numPr>
                <w:ilvl w:val="0"/>
                <w:numId w:val="1"/>
              </w:numPr>
              <w:rPr>
                <w:sz w:val="20"/>
                <w:szCs w:val="20"/>
              </w:rPr>
            </w:pPr>
            <w:r w:rsidRPr="00F30A00">
              <w:rPr>
                <w:sz w:val="20"/>
                <w:szCs w:val="20"/>
              </w:rPr>
              <w:t>Arrange meetings that are welcoming to youth and community members (location, physical environment, time).</w:t>
            </w:r>
          </w:p>
        </w:tc>
        <w:tc>
          <w:tcPr>
            <w:tcW w:w="720" w:type="dxa"/>
            <w:shd w:val="thinDiagStripe" w:color="auto" w:fill="F2F2F2" w:themeFill="background1" w:themeFillShade="F2"/>
          </w:tcPr>
          <w:p w:rsidR="00E25941" w:rsidRPr="00260ADC" w:rsidRDefault="00E25941" w:rsidP="003E1CB8">
            <w:pPr>
              <w:ind w:left="990"/>
            </w:pPr>
          </w:p>
        </w:tc>
        <w:tc>
          <w:tcPr>
            <w:tcW w:w="810" w:type="dxa"/>
            <w:shd w:val="thinDiagStripe" w:color="auto" w:fill="F2F2F2" w:themeFill="background1" w:themeFillShade="F2"/>
          </w:tcPr>
          <w:p w:rsidR="00E25941" w:rsidRPr="00260ADC" w:rsidRDefault="00E25941" w:rsidP="003E1CB8">
            <w:pPr>
              <w:ind w:left="990"/>
            </w:pPr>
          </w:p>
        </w:tc>
        <w:tc>
          <w:tcPr>
            <w:tcW w:w="720" w:type="dxa"/>
            <w:shd w:val="thinDiagStripe" w:color="auto" w:fill="F2F2F2" w:themeFill="background1" w:themeFillShade="F2"/>
          </w:tcPr>
          <w:p w:rsidR="00E25941" w:rsidRPr="00260ADC" w:rsidRDefault="00E25941" w:rsidP="003E1CB8">
            <w:pPr>
              <w:ind w:left="990"/>
            </w:pPr>
          </w:p>
        </w:tc>
        <w:tc>
          <w:tcPr>
            <w:tcW w:w="810" w:type="dxa"/>
            <w:shd w:val="thinDiagStripe" w:color="auto" w:fill="F2F2F2" w:themeFill="background1" w:themeFillShade="F2"/>
          </w:tcPr>
          <w:p w:rsidR="00E25941" w:rsidRPr="00260ADC" w:rsidRDefault="00E25941" w:rsidP="003E1CB8">
            <w:pPr>
              <w:ind w:left="990"/>
            </w:pPr>
          </w:p>
        </w:tc>
        <w:tc>
          <w:tcPr>
            <w:tcW w:w="900" w:type="dxa"/>
            <w:gridSpan w:val="2"/>
            <w:shd w:val="thinDiagStripe" w:color="auto" w:fill="F2F2F2" w:themeFill="background1" w:themeFillShade="F2"/>
          </w:tcPr>
          <w:p w:rsidR="00E25941" w:rsidRPr="00260ADC" w:rsidRDefault="00E25941" w:rsidP="003E1CB8">
            <w:pPr>
              <w:ind w:left="990"/>
            </w:pPr>
          </w:p>
        </w:tc>
      </w:tr>
      <w:tr w:rsidR="00946959" w:rsidRPr="00260ADC" w:rsidTr="00303054">
        <w:tc>
          <w:tcPr>
            <w:tcW w:w="10008" w:type="dxa"/>
            <w:shd w:val="clear" w:color="auto" w:fill="F2F2F2" w:themeFill="background1" w:themeFillShade="F2"/>
          </w:tcPr>
          <w:p w:rsidR="00946959" w:rsidRPr="00F30A00" w:rsidRDefault="00946959" w:rsidP="00946959">
            <w:pPr>
              <w:rPr>
                <w:sz w:val="20"/>
                <w:szCs w:val="20"/>
              </w:rPr>
            </w:pPr>
            <w:r>
              <w:rPr>
                <w:sz w:val="20"/>
                <w:szCs w:val="20"/>
              </w:rPr>
              <w:t>Subset 1 TOTAL</w:t>
            </w: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74532" w:rsidRPr="00260ADC" w:rsidTr="005A648F">
        <w:tc>
          <w:tcPr>
            <w:tcW w:w="13968" w:type="dxa"/>
            <w:gridSpan w:val="7"/>
            <w:shd w:val="clear" w:color="auto" w:fill="95B3D7" w:themeFill="accent1" w:themeFillTint="99"/>
          </w:tcPr>
          <w:p w:rsidR="00974532" w:rsidRPr="00260ADC" w:rsidRDefault="00974532" w:rsidP="003E1CB8">
            <w:pPr>
              <w:ind w:left="990"/>
            </w:pPr>
          </w:p>
        </w:tc>
      </w:tr>
      <w:tr w:rsidR="00B53D0C" w:rsidRPr="00260ADC" w:rsidTr="00682089">
        <w:tc>
          <w:tcPr>
            <w:tcW w:w="13968" w:type="dxa"/>
            <w:gridSpan w:val="7"/>
            <w:tcBorders>
              <w:bottom w:val="single" w:sz="4" w:space="0" w:color="auto"/>
            </w:tcBorders>
            <w:shd w:val="clear" w:color="auto" w:fill="DBE5F1" w:themeFill="accent1" w:themeFillTint="33"/>
          </w:tcPr>
          <w:p w:rsidR="00B53D0C" w:rsidRPr="00BF7A73" w:rsidRDefault="00B53D0C" w:rsidP="00061F77">
            <w:r w:rsidRPr="00BF7A73">
              <w:rPr>
                <w:b/>
              </w:rPr>
              <w:t>Subset 2:</w:t>
            </w:r>
            <w:r w:rsidRPr="00BF7A73">
              <w:t xml:space="preserve"> </w:t>
            </w:r>
            <w:r w:rsidRPr="00BF7A73">
              <w:rPr>
                <w:b/>
                <w:i/>
              </w:rPr>
              <w:t>Strategies that utilize participatory approaches for COMMUNITY MOBILIZATION to include diverse youth</w:t>
            </w:r>
          </w:p>
        </w:tc>
      </w:tr>
      <w:tr w:rsidR="00E25941" w:rsidRPr="00260ADC" w:rsidTr="00303054">
        <w:tc>
          <w:tcPr>
            <w:tcW w:w="10008" w:type="dxa"/>
            <w:tcBorders>
              <w:bottom w:val="single" w:sz="4" w:space="0" w:color="auto"/>
            </w:tcBorders>
            <w:shd w:val="clear" w:color="auto" w:fill="F2F2F2" w:themeFill="background1" w:themeFillShade="F2"/>
          </w:tcPr>
          <w:p w:rsidR="00E25941" w:rsidRPr="00F30A00" w:rsidRDefault="00E25941" w:rsidP="00F76CEA">
            <w:pPr>
              <w:numPr>
                <w:ilvl w:val="0"/>
                <w:numId w:val="1"/>
              </w:numPr>
              <w:rPr>
                <w:sz w:val="20"/>
                <w:szCs w:val="20"/>
              </w:rPr>
            </w:pPr>
            <w:r w:rsidRPr="00BF7A73">
              <w:rPr>
                <w:sz w:val="20"/>
                <w:szCs w:val="20"/>
              </w:rPr>
              <w:t>Identify and engage a cross-section of community partners (i.e., ethnically, culturally, and linguistically representative of the community) that are committed to youth issues.</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108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900" w:type="dxa"/>
            <w:gridSpan w:val="2"/>
            <w:tcBorders>
              <w:bottom w:val="single" w:sz="4" w:space="0" w:color="auto"/>
            </w:tcBorders>
            <w:shd w:val="thinDiagStripe" w:color="auto" w:fill="F2F2F2" w:themeFill="background1" w:themeFillShade="F2"/>
          </w:tcPr>
          <w:p w:rsidR="00E25941" w:rsidRPr="00260ADC" w:rsidRDefault="00E25941" w:rsidP="003E1CB8">
            <w:pPr>
              <w:ind w:left="990"/>
            </w:pPr>
          </w:p>
        </w:tc>
      </w:tr>
      <w:tr w:rsidR="00E25941" w:rsidRPr="00260ADC" w:rsidTr="00303054">
        <w:tc>
          <w:tcPr>
            <w:tcW w:w="10008" w:type="dxa"/>
            <w:shd w:val="clear" w:color="auto" w:fill="F2F2F2" w:themeFill="background1" w:themeFillShade="F2"/>
          </w:tcPr>
          <w:p w:rsidR="00E25941" w:rsidRPr="00702F72" w:rsidRDefault="00E25941" w:rsidP="00F76CEA">
            <w:pPr>
              <w:numPr>
                <w:ilvl w:val="0"/>
                <w:numId w:val="1"/>
              </w:numPr>
              <w:rPr>
                <w:sz w:val="20"/>
                <w:szCs w:val="20"/>
              </w:rPr>
            </w:pPr>
            <w:r w:rsidRPr="00702F72">
              <w:rPr>
                <w:sz w:val="20"/>
                <w:szCs w:val="20"/>
              </w:rPr>
              <w:t xml:space="preserve">Increase awareness of teen pregnancy in the community and identify feasible strategies to address the social </w:t>
            </w:r>
            <w:r w:rsidRPr="00702F72">
              <w:rPr>
                <w:sz w:val="20"/>
                <w:szCs w:val="20"/>
              </w:rPr>
              <w:lastRenderedPageBreak/>
              <w:t>determinant of teen pregnancy (e.g., address transportation barrier to clinical access; ensure prevention materials available for different languages/literacy levels; educate about the importance of policies that support pregnant and parenting teens in schools).</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108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900" w:type="dxa"/>
            <w:gridSpan w:val="2"/>
            <w:tcBorders>
              <w:bottom w:val="single" w:sz="4" w:space="0" w:color="auto"/>
            </w:tcBorders>
            <w:shd w:val="thinDiagStripe" w:color="auto" w:fill="F2F2F2" w:themeFill="background1" w:themeFillShade="F2"/>
          </w:tcPr>
          <w:p w:rsidR="00E25941" w:rsidRPr="00260ADC" w:rsidRDefault="00E25941" w:rsidP="003E1CB8">
            <w:pPr>
              <w:ind w:left="990"/>
            </w:pPr>
          </w:p>
        </w:tc>
      </w:tr>
      <w:tr w:rsidR="00E25941" w:rsidRPr="00260ADC" w:rsidTr="00303054">
        <w:tc>
          <w:tcPr>
            <w:tcW w:w="10008" w:type="dxa"/>
            <w:shd w:val="clear" w:color="auto" w:fill="F2F2F2" w:themeFill="background1" w:themeFillShade="F2"/>
          </w:tcPr>
          <w:p w:rsidR="00E25941" w:rsidRPr="00702F72" w:rsidRDefault="00E25941" w:rsidP="00F76CEA">
            <w:pPr>
              <w:numPr>
                <w:ilvl w:val="0"/>
                <w:numId w:val="1"/>
              </w:numPr>
              <w:rPr>
                <w:sz w:val="20"/>
                <w:szCs w:val="20"/>
              </w:rPr>
            </w:pPr>
            <w:r w:rsidRPr="00702F72">
              <w:rPr>
                <w:sz w:val="20"/>
                <w:szCs w:val="20"/>
              </w:rPr>
              <w:lastRenderedPageBreak/>
              <w:t>Include youth from diverse backgrounds in teen pregnancy prevention project development, implementat</w:t>
            </w:r>
            <w:r>
              <w:rPr>
                <w:sz w:val="20"/>
                <w:szCs w:val="20"/>
              </w:rPr>
              <w:t>ion, and evaluation efforts (i.</w:t>
            </w:r>
            <w:r w:rsidRPr="00702F72">
              <w:rPr>
                <w:sz w:val="20"/>
                <w:szCs w:val="20"/>
              </w:rPr>
              <w:t>e., recruitment and retention strategies, project strategies; communication strategies; participation in YLT).</w:t>
            </w: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108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72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810" w:type="dxa"/>
            <w:tcBorders>
              <w:bottom w:val="single" w:sz="4" w:space="0" w:color="auto"/>
            </w:tcBorders>
            <w:shd w:val="thinDiagStripe" w:color="auto" w:fill="F2F2F2" w:themeFill="background1" w:themeFillShade="F2"/>
          </w:tcPr>
          <w:p w:rsidR="00E25941" w:rsidRPr="00260ADC" w:rsidRDefault="00E25941" w:rsidP="003E1CB8">
            <w:pPr>
              <w:ind w:left="990"/>
            </w:pPr>
          </w:p>
        </w:tc>
        <w:tc>
          <w:tcPr>
            <w:tcW w:w="900" w:type="dxa"/>
            <w:gridSpan w:val="2"/>
            <w:tcBorders>
              <w:bottom w:val="single" w:sz="4" w:space="0" w:color="auto"/>
            </w:tcBorders>
            <w:shd w:val="thinDiagStripe" w:color="auto" w:fill="F2F2F2" w:themeFill="background1" w:themeFillShade="F2"/>
          </w:tcPr>
          <w:p w:rsidR="00E25941" w:rsidRPr="00260ADC" w:rsidRDefault="00E25941" w:rsidP="003E1CB8">
            <w:pPr>
              <w:ind w:left="990"/>
            </w:pPr>
          </w:p>
        </w:tc>
      </w:tr>
      <w:tr w:rsidR="00FC5DAC" w:rsidRPr="00260ADC" w:rsidTr="00303054">
        <w:tc>
          <w:tcPr>
            <w:tcW w:w="10008" w:type="dxa"/>
            <w:shd w:val="clear" w:color="auto" w:fill="F2F2F2" w:themeFill="background1" w:themeFillShade="F2"/>
          </w:tcPr>
          <w:p w:rsidR="00FC5DAC" w:rsidRPr="00702F72" w:rsidRDefault="00FC5DAC" w:rsidP="00F76CEA">
            <w:pPr>
              <w:numPr>
                <w:ilvl w:val="0"/>
                <w:numId w:val="1"/>
              </w:numPr>
              <w:rPr>
                <w:sz w:val="20"/>
                <w:szCs w:val="20"/>
              </w:rPr>
            </w:pPr>
            <w:r w:rsidRPr="00702F72">
              <w:rPr>
                <w:sz w:val="20"/>
                <w:szCs w:val="20"/>
              </w:rPr>
              <w:t>Conduct Root Cause Analysis with diverse community partners to identify social determinants that impact teen pregnancy.</w:t>
            </w:r>
          </w:p>
        </w:tc>
        <w:tc>
          <w:tcPr>
            <w:tcW w:w="720" w:type="dxa"/>
            <w:tcBorders>
              <w:bottom w:val="single" w:sz="4" w:space="0" w:color="auto"/>
            </w:tcBorders>
            <w:shd w:val="thinDiagStripe" w:color="auto" w:fill="F2F2F2" w:themeFill="background1" w:themeFillShade="F2"/>
          </w:tcPr>
          <w:p w:rsidR="00FC5DAC" w:rsidRPr="00260ADC" w:rsidRDefault="00FC5DAC" w:rsidP="003E1CB8">
            <w:pPr>
              <w:ind w:left="1080"/>
            </w:pPr>
          </w:p>
        </w:tc>
        <w:tc>
          <w:tcPr>
            <w:tcW w:w="81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72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81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900" w:type="dxa"/>
            <w:gridSpan w:val="2"/>
            <w:tcBorders>
              <w:bottom w:val="single" w:sz="4" w:space="0" w:color="auto"/>
            </w:tcBorders>
            <w:shd w:val="thinDiagStripe" w:color="auto" w:fill="F2F2F2" w:themeFill="background1" w:themeFillShade="F2"/>
          </w:tcPr>
          <w:p w:rsidR="00FC5DAC" w:rsidRPr="00260ADC" w:rsidRDefault="00FC5DAC" w:rsidP="003E1CB8">
            <w:pPr>
              <w:ind w:left="990"/>
            </w:pPr>
          </w:p>
        </w:tc>
      </w:tr>
      <w:tr w:rsidR="00FC5DAC" w:rsidRPr="00260ADC" w:rsidTr="00303054">
        <w:tc>
          <w:tcPr>
            <w:tcW w:w="10008" w:type="dxa"/>
            <w:shd w:val="clear" w:color="auto" w:fill="F2F2F2" w:themeFill="background1" w:themeFillShade="F2"/>
          </w:tcPr>
          <w:p w:rsidR="00FC5DAC" w:rsidRPr="00702F72" w:rsidRDefault="00FC5DAC" w:rsidP="00F76CEA">
            <w:pPr>
              <w:numPr>
                <w:ilvl w:val="0"/>
                <w:numId w:val="1"/>
              </w:numPr>
              <w:rPr>
                <w:sz w:val="20"/>
                <w:szCs w:val="20"/>
              </w:rPr>
            </w:pPr>
            <w:r w:rsidRPr="00702F72">
              <w:rPr>
                <w:sz w:val="20"/>
                <w:szCs w:val="20"/>
              </w:rPr>
              <w:t>Ensure that messages, materials and strategies used are culturally and linguistically appropriate (e.g., community presentations and communications acknowledge social determinants and ‘proxies that capture ‘social determinants’ ion accessible language are used; recruitment materials appeal to youth from diverse backgrounds).</w:t>
            </w:r>
          </w:p>
        </w:tc>
        <w:tc>
          <w:tcPr>
            <w:tcW w:w="720" w:type="dxa"/>
            <w:tcBorders>
              <w:bottom w:val="single" w:sz="4" w:space="0" w:color="auto"/>
            </w:tcBorders>
            <w:shd w:val="thinDiagStripe" w:color="auto" w:fill="F2F2F2" w:themeFill="background1" w:themeFillShade="F2"/>
          </w:tcPr>
          <w:p w:rsidR="00FC5DAC" w:rsidRPr="00260ADC" w:rsidRDefault="00FC5DAC" w:rsidP="003E1CB8">
            <w:pPr>
              <w:ind w:left="1080"/>
            </w:pPr>
          </w:p>
        </w:tc>
        <w:tc>
          <w:tcPr>
            <w:tcW w:w="81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72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81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900" w:type="dxa"/>
            <w:gridSpan w:val="2"/>
            <w:tcBorders>
              <w:bottom w:val="single" w:sz="4" w:space="0" w:color="auto"/>
            </w:tcBorders>
            <w:shd w:val="thinDiagStripe" w:color="auto" w:fill="F2F2F2" w:themeFill="background1" w:themeFillShade="F2"/>
          </w:tcPr>
          <w:p w:rsidR="00FC5DAC" w:rsidRPr="00260ADC" w:rsidRDefault="00FC5DAC" w:rsidP="003E1CB8">
            <w:pPr>
              <w:ind w:left="990"/>
            </w:pPr>
          </w:p>
        </w:tc>
      </w:tr>
      <w:tr w:rsidR="00FC5DAC" w:rsidRPr="00260ADC" w:rsidTr="00303054">
        <w:tc>
          <w:tcPr>
            <w:tcW w:w="10008" w:type="dxa"/>
            <w:shd w:val="clear" w:color="auto" w:fill="F2F2F2" w:themeFill="background1" w:themeFillShade="F2"/>
          </w:tcPr>
          <w:p w:rsidR="00FC5DAC" w:rsidRPr="00702F72" w:rsidRDefault="00FC5DAC" w:rsidP="00F76CEA">
            <w:pPr>
              <w:numPr>
                <w:ilvl w:val="0"/>
                <w:numId w:val="1"/>
              </w:numPr>
              <w:rPr>
                <w:sz w:val="20"/>
                <w:szCs w:val="20"/>
              </w:rPr>
            </w:pPr>
            <w:r w:rsidRPr="00702F72">
              <w:rPr>
                <w:sz w:val="20"/>
                <w:szCs w:val="20"/>
              </w:rPr>
              <w:t>Identify and engage a cross-section of diverse youth who are at increased risk for teen pregnancy (i.e., hard to reach, marginalized) to participate in teen pregnancy prevention programs and services.</w:t>
            </w:r>
          </w:p>
        </w:tc>
        <w:tc>
          <w:tcPr>
            <w:tcW w:w="720" w:type="dxa"/>
            <w:shd w:val="thinDiagStripe" w:color="auto" w:fill="F2F2F2" w:themeFill="background1" w:themeFillShade="F2"/>
          </w:tcPr>
          <w:p w:rsidR="00FC5DAC" w:rsidRPr="00260ADC" w:rsidRDefault="00FC5DAC" w:rsidP="003E1CB8">
            <w:pPr>
              <w:ind w:left="1080"/>
            </w:pPr>
          </w:p>
        </w:tc>
        <w:tc>
          <w:tcPr>
            <w:tcW w:w="810" w:type="dxa"/>
            <w:shd w:val="thinDiagStripe" w:color="auto" w:fill="F2F2F2" w:themeFill="background1" w:themeFillShade="F2"/>
          </w:tcPr>
          <w:p w:rsidR="00FC5DAC" w:rsidRPr="00260ADC" w:rsidRDefault="00FC5DAC" w:rsidP="003E1CB8">
            <w:pPr>
              <w:ind w:left="990"/>
            </w:pPr>
          </w:p>
        </w:tc>
        <w:tc>
          <w:tcPr>
            <w:tcW w:w="72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810" w:type="dxa"/>
            <w:tcBorders>
              <w:bottom w:val="single" w:sz="4" w:space="0" w:color="auto"/>
            </w:tcBorders>
            <w:shd w:val="thinDiagStripe" w:color="auto" w:fill="F2F2F2" w:themeFill="background1" w:themeFillShade="F2"/>
          </w:tcPr>
          <w:p w:rsidR="00FC5DAC" w:rsidRPr="00260ADC" w:rsidRDefault="00FC5DAC" w:rsidP="003E1CB8">
            <w:pPr>
              <w:ind w:left="990"/>
            </w:pPr>
          </w:p>
        </w:tc>
        <w:tc>
          <w:tcPr>
            <w:tcW w:w="900" w:type="dxa"/>
            <w:gridSpan w:val="2"/>
            <w:shd w:val="thinDiagStripe" w:color="auto" w:fill="F2F2F2" w:themeFill="background1" w:themeFillShade="F2"/>
          </w:tcPr>
          <w:p w:rsidR="00FC5DAC" w:rsidRPr="00260ADC" w:rsidRDefault="00FC5DAC" w:rsidP="003E1CB8">
            <w:pPr>
              <w:ind w:left="990"/>
            </w:pPr>
          </w:p>
        </w:tc>
      </w:tr>
      <w:tr w:rsidR="00946959" w:rsidRPr="00260ADC" w:rsidTr="00303054">
        <w:tc>
          <w:tcPr>
            <w:tcW w:w="10008" w:type="dxa"/>
            <w:shd w:val="clear" w:color="auto" w:fill="F2F2F2" w:themeFill="background1" w:themeFillShade="F2"/>
          </w:tcPr>
          <w:p w:rsidR="00946959" w:rsidRPr="00946959" w:rsidRDefault="00946959" w:rsidP="00946959">
            <w:pPr>
              <w:pStyle w:val="ListParagraph"/>
              <w:numPr>
                <w:ilvl w:val="0"/>
                <w:numId w:val="1"/>
              </w:numPr>
              <w:rPr>
                <w:sz w:val="18"/>
                <w:szCs w:val="18"/>
              </w:rPr>
            </w:pPr>
            <w:r w:rsidRPr="00946959">
              <w:rPr>
                <w:sz w:val="18"/>
                <w:szCs w:val="18"/>
              </w:rPr>
              <w:t>Encourage shared leadership among stakeholders (i.e., decision making; meeting facilitation; balance of responsibility and accountability)</w:t>
            </w:r>
            <w:r>
              <w:rPr>
                <w:sz w:val="18"/>
                <w:szCs w:val="18"/>
              </w:rPr>
              <w:t>.</w:t>
            </w:r>
          </w:p>
        </w:tc>
        <w:tc>
          <w:tcPr>
            <w:tcW w:w="720" w:type="dxa"/>
            <w:shd w:val="thinDiagStripe" w:color="auto" w:fill="F2F2F2" w:themeFill="background1" w:themeFillShade="F2"/>
          </w:tcPr>
          <w:p w:rsidR="00946959" w:rsidRDefault="00946959"/>
        </w:tc>
        <w:tc>
          <w:tcPr>
            <w:tcW w:w="810" w:type="dxa"/>
            <w:shd w:val="thinDiagStripe" w:color="auto" w:fill="F2F2F2" w:themeFill="background1" w:themeFillShade="F2"/>
          </w:tcPr>
          <w:p w:rsidR="00946959" w:rsidRDefault="00946959"/>
        </w:tc>
        <w:tc>
          <w:tcPr>
            <w:tcW w:w="720" w:type="dxa"/>
            <w:tcBorders>
              <w:bottom w:val="single" w:sz="4" w:space="0" w:color="auto"/>
            </w:tcBorders>
            <w:shd w:val="thinDiagStripe" w:color="auto" w:fill="F2F2F2" w:themeFill="background1" w:themeFillShade="F2"/>
          </w:tcPr>
          <w:p w:rsidR="00946959" w:rsidRDefault="00946959"/>
        </w:tc>
        <w:tc>
          <w:tcPr>
            <w:tcW w:w="810" w:type="dxa"/>
            <w:tcBorders>
              <w:bottom w:val="single" w:sz="4" w:space="0" w:color="auto"/>
            </w:tcBorders>
            <w:shd w:val="thinDiagStripe" w:color="auto" w:fill="F2F2F2" w:themeFill="background1" w:themeFillShade="F2"/>
          </w:tcPr>
          <w:p w:rsidR="00946959" w:rsidRDefault="00946959"/>
        </w:tc>
        <w:tc>
          <w:tcPr>
            <w:tcW w:w="900" w:type="dxa"/>
            <w:gridSpan w:val="2"/>
            <w:shd w:val="thinDiagStripe" w:color="auto" w:fill="F2F2F2" w:themeFill="background1" w:themeFillShade="F2"/>
          </w:tcPr>
          <w:p w:rsidR="00946959" w:rsidRDefault="00946959"/>
        </w:tc>
      </w:tr>
      <w:tr w:rsidR="00F73248" w:rsidRPr="00260ADC" w:rsidTr="00303054">
        <w:tc>
          <w:tcPr>
            <w:tcW w:w="10008" w:type="dxa"/>
            <w:shd w:val="clear" w:color="auto" w:fill="F2F2F2" w:themeFill="background1" w:themeFillShade="F2"/>
          </w:tcPr>
          <w:p w:rsidR="00F73248" w:rsidRPr="00946959" w:rsidRDefault="00F73248" w:rsidP="00946959">
            <w:pPr>
              <w:pStyle w:val="ListParagraph"/>
              <w:numPr>
                <w:ilvl w:val="0"/>
                <w:numId w:val="1"/>
              </w:numPr>
              <w:rPr>
                <w:sz w:val="18"/>
                <w:szCs w:val="18"/>
              </w:rPr>
            </w:pPr>
            <w:r>
              <w:rPr>
                <w:sz w:val="18"/>
                <w:szCs w:val="18"/>
              </w:rPr>
              <w:t>Encourage shared leadership among stakeholders (i.e., decision making; meeting facilitation; balance of responsibility and accountability).</w:t>
            </w:r>
          </w:p>
        </w:tc>
        <w:tc>
          <w:tcPr>
            <w:tcW w:w="720" w:type="dxa"/>
            <w:shd w:val="thinDiagStripe" w:color="auto" w:fill="F2F2F2" w:themeFill="background1" w:themeFillShade="F2"/>
          </w:tcPr>
          <w:p w:rsidR="00F73248" w:rsidRDefault="00F73248"/>
        </w:tc>
        <w:tc>
          <w:tcPr>
            <w:tcW w:w="810" w:type="dxa"/>
            <w:shd w:val="thinDiagStripe" w:color="auto" w:fill="F2F2F2" w:themeFill="background1" w:themeFillShade="F2"/>
          </w:tcPr>
          <w:p w:rsidR="00F73248" w:rsidRDefault="00F73248"/>
        </w:tc>
        <w:tc>
          <w:tcPr>
            <w:tcW w:w="720" w:type="dxa"/>
            <w:tcBorders>
              <w:bottom w:val="single" w:sz="4" w:space="0" w:color="auto"/>
            </w:tcBorders>
            <w:shd w:val="thinDiagStripe" w:color="auto" w:fill="F2F2F2" w:themeFill="background1" w:themeFillShade="F2"/>
          </w:tcPr>
          <w:p w:rsidR="00F73248" w:rsidRDefault="00F73248"/>
        </w:tc>
        <w:tc>
          <w:tcPr>
            <w:tcW w:w="810" w:type="dxa"/>
            <w:tcBorders>
              <w:bottom w:val="single" w:sz="4" w:space="0" w:color="auto"/>
            </w:tcBorders>
            <w:shd w:val="thinDiagStripe" w:color="auto" w:fill="F2F2F2" w:themeFill="background1" w:themeFillShade="F2"/>
          </w:tcPr>
          <w:p w:rsidR="00F73248" w:rsidRDefault="00F73248"/>
        </w:tc>
        <w:tc>
          <w:tcPr>
            <w:tcW w:w="900" w:type="dxa"/>
            <w:gridSpan w:val="2"/>
            <w:shd w:val="thinDiagStripe" w:color="auto" w:fill="F2F2F2" w:themeFill="background1" w:themeFillShade="F2"/>
          </w:tcPr>
          <w:p w:rsidR="00F73248" w:rsidRDefault="00F73248"/>
        </w:tc>
      </w:tr>
      <w:tr w:rsidR="00EE38AA" w:rsidRPr="00260ADC" w:rsidTr="00303054">
        <w:tc>
          <w:tcPr>
            <w:tcW w:w="13968" w:type="dxa"/>
            <w:gridSpan w:val="7"/>
            <w:shd w:val="clear" w:color="auto" w:fill="F2F2F2" w:themeFill="background1" w:themeFillShade="F2"/>
          </w:tcPr>
          <w:p w:rsidR="00EE38AA" w:rsidRPr="00AC5A1A" w:rsidRDefault="00EE38AA" w:rsidP="00EE38AA">
            <w:pPr>
              <w:rPr>
                <w:b/>
              </w:rPr>
            </w:pPr>
          </w:p>
        </w:tc>
      </w:tr>
      <w:tr w:rsidR="00AC5A1A" w:rsidRPr="00260ADC" w:rsidTr="00303054">
        <w:tc>
          <w:tcPr>
            <w:tcW w:w="13968" w:type="dxa"/>
            <w:gridSpan w:val="7"/>
            <w:tcBorders>
              <w:bottom w:val="single" w:sz="4" w:space="0" w:color="auto"/>
            </w:tcBorders>
            <w:shd w:val="clear" w:color="auto" w:fill="F2F2F2" w:themeFill="background1" w:themeFillShade="F2"/>
          </w:tcPr>
          <w:p w:rsidR="00AC5A1A" w:rsidRPr="00260ADC" w:rsidRDefault="00AC5A1A" w:rsidP="00EE38AA">
            <w:r w:rsidRPr="00AC5A1A">
              <w:rPr>
                <w:b/>
              </w:rPr>
              <w:t xml:space="preserve">Subset 3: </w:t>
            </w:r>
            <w:r w:rsidRPr="00AC5A1A">
              <w:rPr>
                <w:b/>
                <w:i/>
              </w:rPr>
              <w:t>Strategies to engage a diverse group of partners to participate in teen pregnancy prevention efforts – EDUCATING/ ENGAGING STAKEHOLDERS</w:t>
            </w:r>
          </w:p>
        </w:tc>
      </w:tr>
      <w:tr w:rsidR="00946959" w:rsidRPr="00260ADC" w:rsidTr="00303054">
        <w:tc>
          <w:tcPr>
            <w:tcW w:w="10008" w:type="dxa"/>
            <w:shd w:val="clear" w:color="auto" w:fill="F2F2F2" w:themeFill="background1" w:themeFillShade="F2"/>
          </w:tcPr>
          <w:p w:rsidR="00946959" w:rsidRPr="00946959" w:rsidRDefault="00946959" w:rsidP="00946959">
            <w:pPr>
              <w:pStyle w:val="ListParagraph"/>
              <w:numPr>
                <w:ilvl w:val="0"/>
                <w:numId w:val="1"/>
              </w:numPr>
              <w:rPr>
                <w:sz w:val="20"/>
                <w:szCs w:val="20"/>
              </w:rPr>
            </w:pPr>
            <w:r w:rsidRPr="00946959">
              <w:rPr>
                <w:sz w:val="20"/>
                <w:szCs w:val="20"/>
              </w:rPr>
              <w:t>Educate traditional and nontraditional stakeholders and community members on the root causes of teen pregnancy and how social determinants of health affect teen pregnancy by using data to identify populations with high pregnancy and birth rates, who lack access to reproductive and contraceptive health services and prevention programming and who experience health inequities; synthesize and translate data into information that describes the heath disparities related to teen pregnancy in the target community; and make data available and accessible to the public.</w:t>
            </w: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108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900" w:type="dxa"/>
            <w:gridSpan w:val="2"/>
            <w:tcBorders>
              <w:bottom w:val="single" w:sz="4" w:space="0" w:color="auto"/>
            </w:tcBorders>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Default="00946959" w:rsidP="00946959">
            <w:pPr>
              <w:pStyle w:val="ListParagraph"/>
              <w:numPr>
                <w:ilvl w:val="0"/>
                <w:numId w:val="1"/>
              </w:numPr>
              <w:rPr>
                <w:sz w:val="20"/>
                <w:szCs w:val="20"/>
              </w:rPr>
            </w:pPr>
            <w:r w:rsidRPr="00335EBD">
              <w:rPr>
                <w:sz w:val="20"/>
                <w:szCs w:val="20"/>
              </w:rPr>
              <w:t>Educate local civic groups and faith-based groups about teen pregnancy and youth development.</w:t>
            </w:r>
          </w:p>
          <w:p w:rsidR="00EE38AA" w:rsidRPr="00335EBD" w:rsidRDefault="00EE38AA" w:rsidP="00EE38AA">
            <w:pPr>
              <w:pStyle w:val="ListParagraph"/>
              <w:rPr>
                <w:sz w:val="20"/>
                <w:szCs w:val="20"/>
              </w:rPr>
            </w:pP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335EBD" w:rsidRDefault="00946959" w:rsidP="00946959">
            <w:pPr>
              <w:pStyle w:val="ListParagraph"/>
              <w:numPr>
                <w:ilvl w:val="0"/>
                <w:numId w:val="1"/>
              </w:numPr>
              <w:rPr>
                <w:sz w:val="20"/>
                <w:szCs w:val="20"/>
              </w:rPr>
            </w:pPr>
            <w:r w:rsidRPr="00335EBD">
              <w:rPr>
                <w:sz w:val="20"/>
                <w:szCs w:val="20"/>
              </w:rPr>
              <w:t>Engage a wide variety of community partners by using suitable language, frameworks and methods to encourage communities to work across their differences and participate in actions that unite them in their efforts to reduce teen pregnancy.</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tcBorders>
              <w:bottom w:val="single" w:sz="4" w:space="0" w:color="auto"/>
            </w:tcBorders>
            <w:shd w:val="clear" w:color="auto" w:fill="F2F2F2" w:themeFill="background1" w:themeFillShade="F2"/>
          </w:tcPr>
          <w:p w:rsidR="00EE38AA" w:rsidRPr="005A1A65" w:rsidRDefault="00946959" w:rsidP="00EE38AA">
            <w:pPr>
              <w:rPr>
                <w:sz w:val="20"/>
                <w:szCs w:val="20"/>
              </w:rPr>
            </w:pPr>
            <w:r>
              <w:rPr>
                <w:sz w:val="20"/>
                <w:szCs w:val="20"/>
              </w:rPr>
              <w:t>Subset 3 TOTAL</w:t>
            </w: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108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900" w:type="dxa"/>
            <w:gridSpan w:val="2"/>
            <w:tcBorders>
              <w:bottom w:val="single" w:sz="4" w:space="0" w:color="auto"/>
            </w:tcBorders>
            <w:shd w:val="thinDiagStripe" w:color="auto" w:fill="F2F2F2" w:themeFill="background1" w:themeFillShade="F2"/>
          </w:tcPr>
          <w:p w:rsidR="00946959" w:rsidRPr="00260ADC" w:rsidRDefault="00946959" w:rsidP="003E1CB8">
            <w:pPr>
              <w:ind w:left="990"/>
            </w:pPr>
          </w:p>
        </w:tc>
      </w:tr>
      <w:tr w:rsidR="00573897" w:rsidRPr="00260ADC" w:rsidTr="00061F77">
        <w:tc>
          <w:tcPr>
            <w:tcW w:w="13968" w:type="dxa"/>
            <w:gridSpan w:val="7"/>
            <w:tcBorders>
              <w:bottom w:val="single" w:sz="4" w:space="0" w:color="auto"/>
            </w:tcBorders>
            <w:shd w:val="clear" w:color="auto" w:fill="DBE5F1" w:themeFill="accent1" w:themeFillTint="33"/>
          </w:tcPr>
          <w:p w:rsidR="00573897" w:rsidRPr="00AC5A1A" w:rsidRDefault="00573897" w:rsidP="00573897">
            <w:r w:rsidRPr="00AC5A1A">
              <w:rPr>
                <w:b/>
              </w:rPr>
              <w:t>Subset 4: Strategies to support implementation partners’ programmatic practices--</w:t>
            </w:r>
            <w:r w:rsidRPr="00AC5A1A">
              <w:rPr>
                <w:b/>
                <w:i/>
              </w:rPr>
              <w:t xml:space="preserve"> EVIDENCE-BASED AND EVIDENCE-INFORMED PREVENTION PROGRAM Implementation</w:t>
            </w:r>
          </w:p>
        </w:tc>
      </w:tr>
      <w:tr w:rsidR="00946959" w:rsidRPr="00260ADC" w:rsidTr="00303054">
        <w:tc>
          <w:tcPr>
            <w:tcW w:w="10008" w:type="dxa"/>
            <w:tcBorders>
              <w:bottom w:val="single" w:sz="4" w:space="0" w:color="auto"/>
            </w:tcBorders>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lastRenderedPageBreak/>
              <w:t>Select evidence-based intervention(s) that demonstrate nest fit and reflect the diversity of each priority population.</w:t>
            </w: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108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900" w:type="dxa"/>
            <w:gridSpan w:val="2"/>
            <w:tcBorders>
              <w:bottom w:val="single" w:sz="4" w:space="0" w:color="auto"/>
            </w:tcBorders>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Adapt evidence-based interventions as necessary to reflect the target population and community.</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tcBorders>
              <w:bottom w:val="single" w:sz="4" w:space="0" w:color="auto"/>
            </w:tcBorders>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Incorporate youth development principles and practices into evidence-based program implementation.</w:t>
            </w: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108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72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810" w:type="dxa"/>
            <w:tcBorders>
              <w:bottom w:val="single" w:sz="4" w:space="0" w:color="auto"/>
            </w:tcBorders>
            <w:shd w:val="thinDiagStripe" w:color="auto" w:fill="F2F2F2" w:themeFill="background1" w:themeFillShade="F2"/>
          </w:tcPr>
          <w:p w:rsidR="00946959" w:rsidRPr="00260ADC" w:rsidRDefault="00946959" w:rsidP="003E1CB8">
            <w:pPr>
              <w:ind w:left="990"/>
            </w:pPr>
          </w:p>
        </w:tc>
        <w:tc>
          <w:tcPr>
            <w:tcW w:w="900" w:type="dxa"/>
            <w:gridSpan w:val="2"/>
            <w:tcBorders>
              <w:bottom w:val="single" w:sz="4" w:space="0" w:color="auto"/>
            </w:tcBorders>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Assess the logistical needs of youth who attend programs (e.g., transportation, food) and address gaps.</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Implement programs in venues that are frequented by and accessible to diverse youth and in close proximity to youth in communities at risk.</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Develop recruitment and retention plans in collaboration with diverse youth.</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Develop outreach and recruitment strategies for young males in collaboration with other males.</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946959" w:rsidRPr="00651848" w:rsidRDefault="00946959" w:rsidP="00946959">
            <w:pPr>
              <w:pStyle w:val="ListParagraph"/>
              <w:numPr>
                <w:ilvl w:val="0"/>
                <w:numId w:val="1"/>
              </w:numPr>
              <w:rPr>
                <w:sz w:val="20"/>
                <w:szCs w:val="20"/>
              </w:rPr>
            </w:pPr>
            <w:r w:rsidRPr="00651848">
              <w:rPr>
                <w:sz w:val="20"/>
                <w:szCs w:val="20"/>
              </w:rPr>
              <w:t>Provide diversity and cultural competence training to health educators, facilitators and trainers as needed (e.g., respect for youth culture, how to demonstrate cultural humility, how to appreciate diverse perspectives and roles, how to communicate and share data effectively across cultures).</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946959" w:rsidRPr="00260ADC" w:rsidTr="00303054">
        <w:tc>
          <w:tcPr>
            <w:tcW w:w="10008" w:type="dxa"/>
            <w:shd w:val="clear" w:color="auto" w:fill="F2F2F2" w:themeFill="background1" w:themeFillShade="F2"/>
          </w:tcPr>
          <w:p w:rsidR="00EE38AA" w:rsidRPr="00651848" w:rsidRDefault="00946959" w:rsidP="00AC5A1A">
            <w:pPr>
              <w:rPr>
                <w:sz w:val="20"/>
                <w:szCs w:val="20"/>
              </w:rPr>
            </w:pPr>
            <w:r>
              <w:rPr>
                <w:sz w:val="20"/>
                <w:szCs w:val="20"/>
              </w:rPr>
              <w:t>Subset 4 TOTAL</w:t>
            </w:r>
          </w:p>
        </w:tc>
        <w:tc>
          <w:tcPr>
            <w:tcW w:w="720" w:type="dxa"/>
            <w:shd w:val="thinDiagStripe" w:color="auto" w:fill="F2F2F2" w:themeFill="background1" w:themeFillShade="F2"/>
          </w:tcPr>
          <w:p w:rsidR="00946959" w:rsidRPr="00260ADC" w:rsidRDefault="00946959" w:rsidP="003E1CB8">
            <w:pPr>
              <w:ind w:left="1080"/>
            </w:pPr>
          </w:p>
        </w:tc>
        <w:tc>
          <w:tcPr>
            <w:tcW w:w="810" w:type="dxa"/>
            <w:shd w:val="thinDiagStripe" w:color="auto" w:fill="F2F2F2" w:themeFill="background1" w:themeFillShade="F2"/>
          </w:tcPr>
          <w:p w:rsidR="00946959" w:rsidRPr="00260ADC" w:rsidRDefault="00946959" w:rsidP="003E1CB8">
            <w:pPr>
              <w:ind w:left="990"/>
            </w:pPr>
          </w:p>
        </w:tc>
        <w:tc>
          <w:tcPr>
            <w:tcW w:w="720" w:type="dxa"/>
            <w:shd w:val="thinDiagStripe" w:color="auto" w:fill="F2F2F2" w:themeFill="background1" w:themeFillShade="F2"/>
          </w:tcPr>
          <w:p w:rsidR="00946959" w:rsidRPr="00260ADC" w:rsidRDefault="00946959" w:rsidP="003E1CB8">
            <w:pPr>
              <w:ind w:left="990"/>
            </w:pPr>
          </w:p>
        </w:tc>
        <w:tc>
          <w:tcPr>
            <w:tcW w:w="810" w:type="dxa"/>
            <w:shd w:val="thinDiagStripe" w:color="auto" w:fill="F2F2F2" w:themeFill="background1" w:themeFillShade="F2"/>
          </w:tcPr>
          <w:p w:rsidR="00946959" w:rsidRPr="00260ADC" w:rsidRDefault="00946959" w:rsidP="003E1CB8">
            <w:pPr>
              <w:ind w:left="990"/>
            </w:pPr>
          </w:p>
        </w:tc>
        <w:tc>
          <w:tcPr>
            <w:tcW w:w="900" w:type="dxa"/>
            <w:gridSpan w:val="2"/>
            <w:shd w:val="thinDiagStripe" w:color="auto" w:fill="F2F2F2" w:themeFill="background1" w:themeFillShade="F2"/>
          </w:tcPr>
          <w:p w:rsidR="00946959" w:rsidRPr="00260ADC" w:rsidRDefault="00946959" w:rsidP="003E1CB8">
            <w:pPr>
              <w:ind w:left="990"/>
            </w:pPr>
          </w:p>
        </w:tc>
      </w:tr>
      <w:tr w:rsidR="00EE38AA" w:rsidRPr="00260ADC" w:rsidTr="00EE38AA">
        <w:tc>
          <w:tcPr>
            <w:tcW w:w="13968" w:type="dxa"/>
            <w:gridSpan w:val="7"/>
            <w:shd w:val="clear" w:color="auto" w:fill="95B3D7" w:themeFill="accent1" w:themeFillTint="99"/>
          </w:tcPr>
          <w:p w:rsidR="00EE38AA" w:rsidRPr="00651848" w:rsidRDefault="00EE38AA" w:rsidP="00946959">
            <w:pPr>
              <w:rPr>
                <w:b/>
                <w:i/>
                <w:sz w:val="20"/>
                <w:szCs w:val="20"/>
              </w:rPr>
            </w:pPr>
          </w:p>
        </w:tc>
      </w:tr>
      <w:tr w:rsidR="00946959" w:rsidRPr="00260ADC" w:rsidTr="00AC5A1A">
        <w:tc>
          <w:tcPr>
            <w:tcW w:w="13968" w:type="dxa"/>
            <w:gridSpan w:val="7"/>
            <w:shd w:val="clear" w:color="auto" w:fill="DBE5F1" w:themeFill="accent1" w:themeFillTint="33"/>
          </w:tcPr>
          <w:p w:rsidR="00941DDF" w:rsidRPr="00EE38AA" w:rsidRDefault="00946959" w:rsidP="00946959">
            <w:pPr>
              <w:rPr>
                <w:b/>
                <w:i/>
                <w:sz w:val="20"/>
                <w:szCs w:val="20"/>
              </w:rPr>
            </w:pPr>
            <w:r w:rsidRPr="00651848">
              <w:rPr>
                <w:b/>
                <w:i/>
                <w:sz w:val="20"/>
                <w:szCs w:val="20"/>
              </w:rPr>
              <w:t>Subset 5: Strategies to support CLINICAL PARTNERS to develop culturally competent clinical services</w:t>
            </w: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 xml:space="preserve">Provide clinical staff with trainings and materials to ensure they have the necessary skills, knowledge, and attitude to provide youth with patient-centered reproductive health services which are culturally and </w:t>
            </w:r>
            <w:r w:rsidRPr="00651848">
              <w:rPr>
                <w:sz w:val="20"/>
                <w:szCs w:val="20"/>
              </w:rPr>
              <w:lastRenderedPageBreak/>
              <w:t>linguistically appropriate.</w:t>
            </w:r>
          </w:p>
        </w:tc>
        <w:tc>
          <w:tcPr>
            <w:tcW w:w="720" w:type="dxa"/>
            <w:shd w:val="clear" w:color="auto" w:fill="auto"/>
          </w:tcPr>
          <w:p w:rsidR="00946959" w:rsidRPr="00260ADC" w:rsidRDefault="00946959" w:rsidP="003E1CB8">
            <w:pPr>
              <w:ind w:left="1080"/>
            </w:pPr>
          </w:p>
        </w:tc>
        <w:tc>
          <w:tcPr>
            <w:tcW w:w="810" w:type="dxa"/>
            <w:shd w:val="clear" w:color="auto" w:fill="auto"/>
          </w:tcPr>
          <w:p w:rsidR="00946959" w:rsidRPr="00260ADC" w:rsidRDefault="00946959" w:rsidP="003E1CB8">
            <w:pPr>
              <w:ind w:left="990"/>
            </w:pPr>
          </w:p>
        </w:tc>
        <w:tc>
          <w:tcPr>
            <w:tcW w:w="720" w:type="dxa"/>
            <w:shd w:val="clear" w:color="auto" w:fill="auto"/>
          </w:tcPr>
          <w:p w:rsidR="00946959" w:rsidRPr="00260ADC" w:rsidRDefault="00946959" w:rsidP="003E1CB8">
            <w:pPr>
              <w:ind w:left="990"/>
            </w:pPr>
          </w:p>
        </w:tc>
        <w:tc>
          <w:tcPr>
            <w:tcW w:w="810" w:type="dxa"/>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AC5A1A">
        <w:tc>
          <w:tcPr>
            <w:tcW w:w="10008" w:type="dxa"/>
            <w:tcBorders>
              <w:bottom w:val="single" w:sz="4" w:space="0" w:color="auto"/>
            </w:tcBorders>
          </w:tcPr>
          <w:p w:rsidR="00AC5A1A" w:rsidRPr="00AC5A1A" w:rsidRDefault="00946959" w:rsidP="00EE38AA">
            <w:pPr>
              <w:pStyle w:val="ListParagraph"/>
              <w:numPr>
                <w:ilvl w:val="0"/>
                <w:numId w:val="1"/>
              </w:numPr>
              <w:rPr>
                <w:sz w:val="20"/>
                <w:szCs w:val="20"/>
              </w:rPr>
            </w:pPr>
            <w:r w:rsidRPr="00651848">
              <w:rPr>
                <w:sz w:val="20"/>
                <w:szCs w:val="20"/>
              </w:rPr>
              <w:lastRenderedPageBreak/>
              <w:t xml:space="preserve">Use care coordinators to link youth to other community resources as needed (beyond sexual and reproductive health services) and </w:t>
            </w:r>
            <w:r w:rsidR="00943E12">
              <w:rPr>
                <w:sz w:val="20"/>
                <w:szCs w:val="20"/>
              </w:rPr>
              <w:t>assist with linkages to Medicaid</w:t>
            </w:r>
            <w:bookmarkStart w:id="0" w:name="_GoBack"/>
            <w:bookmarkEnd w:id="0"/>
            <w:r w:rsidRPr="00651848">
              <w:rPr>
                <w:sz w:val="20"/>
                <w:szCs w:val="20"/>
              </w:rPr>
              <w:t>, violence prevention, and other health care programs or services.</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 xml:space="preserve">Develop clinic linkage and referral mechanisms and resources for youth from diverse backgrounds (both genders) to receive care and support not provided by the organization (e.g., mental health services, food pantry, </w:t>
            </w:r>
            <w:proofErr w:type="gramStart"/>
            <w:r w:rsidRPr="00651848">
              <w:rPr>
                <w:sz w:val="20"/>
                <w:szCs w:val="20"/>
              </w:rPr>
              <w:t>employment</w:t>
            </w:r>
            <w:proofErr w:type="gramEnd"/>
            <w:r w:rsidRPr="00651848">
              <w:rPr>
                <w:sz w:val="20"/>
                <w:szCs w:val="20"/>
              </w:rPr>
              <w:t xml:space="preserve"> agency).</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Develop and/or translate patient instructions, registration, consent and history forms, and questionnaires to meet the language needs of youth from diverse backgrounds.</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shd w:val="clear" w:color="auto" w:fill="auto"/>
          </w:tcPr>
          <w:p w:rsidR="00946959" w:rsidRPr="00260ADC" w:rsidRDefault="00946959" w:rsidP="003E1CB8">
            <w:pPr>
              <w:ind w:left="990"/>
            </w:pPr>
          </w:p>
        </w:tc>
        <w:tc>
          <w:tcPr>
            <w:tcW w:w="810" w:type="dxa"/>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Provide trained interpreters and translators and avoid using family members as translators/interpreters (e.g., minors).</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shd w:val="clear" w:color="auto" w:fill="auto"/>
          </w:tcPr>
          <w:p w:rsidR="00946959" w:rsidRPr="00260ADC" w:rsidRDefault="00946959" w:rsidP="003E1CB8">
            <w:pPr>
              <w:ind w:left="990"/>
            </w:pPr>
          </w:p>
        </w:tc>
        <w:tc>
          <w:tcPr>
            <w:tcW w:w="810" w:type="dxa"/>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Display sexual and reproductive health information in the clinic (e.g., pictures, posters, fact sheets, and flyers) that is representative of the client population.</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946959" w:rsidRPr="00260ADC" w:rsidTr="00AC5A1A">
        <w:tc>
          <w:tcPr>
            <w:tcW w:w="10008" w:type="dxa"/>
          </w:tcPr>
          <w:p w:rsidR="00946959" w:rsidRPr="00651848" w:rsidRDefault="00946959" w:rsidP="00946959">
            <w:pPr>
              <w:pStyle w:val="ListParagraph"/>
              <w:numPr>
                <w:ilvl w:val="0"/>
                <w:numId w:val="1"/>
              </w:numPr>
              <w:rPr>
                <w:sz w:val="20"/>
                <w:szCs w:val="20"/>
              </w:rPr>
            </w:pPr>
            <w:r w:rsidRPr="00651848">
              <w:rPr>
                <w:sz w:val="20"/>
                <w:szCs w:val="20"/>
              </w:rPr>
              <w:t>Create and promote the use of a standardized health risk assessment for each patient that goes beyond conventional physical or behavioral health conditions to include social determinants of health that affect teen pregnancy</w:t>
            </w:r>
            <w:r>
              <w:rPr>
                <w:sz w:val="20"/>
                <w:szCs w:val="20"/>
              </w:rPr>
              <w:t>.</w:t>
            </w:r>
          </w:p>
        </w:tc>
        <w:tc>
          <w:tcPr>
            <w:tcW w:w="720" w:type="dxa"/>
            <w:shd w:val="clear" w:color="auto" w:fill="auto"/>
          </w:tcPr>
          <w:p w:rsidR="00946959" w:rsidRPr="00260ADC" w:rsidRDefault="00946959" w:rsidP="003E1CB8">
            <w:pPr>
              <w:ind w:left="1080"/>
            </w:pPr>
          </w:p>
        </w:tc>
        <w:tc>
          <w:tcPr>
            <w:tcW w:w="810" w:type="dxa"/>
            <w:shd w:val="clear" w:color="auto" w:fill="auto"/>
          </w:tcPr>
          <w:p w:rsidR="00946959" w:rsidRPr="00260ADC" w:rsidRDefault="00946959" w:rsidP="003E1CB8">
            <w:pPr>
              <w:ind w:left="990"/>
            </w:pPr>
          </w:p>
        </w:tc>
        <w:tc>
          <w:tcPr>
            <w:tcW w:w="720" w:type="dxa"/>
            <w:shd w:val="clear" w:color="auto" w:fill="auto"/>
          </w:tcPr>
          <w:p w:rsidR="00946959" w:rsidRPr="00260ADC" w:rsidRDefault="00946959" w:rsidP="003E1CB8">
            <w:pPr>
              <w:ind w:left="990"/>
            </w:pPr>
          </w:p>
        </w:tc>
        <w:tc>
          <w:tcPr>
            <w:tcW w:w="810" w:type="dxa"/>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974532">
        <w:tc>
          <w:tcPr>
            <w:tcW w:w="10008" w:type="dxa"/>
            <w:tcBorders>
              <w:bottom w:val="single" w:sz="4" w:space="0" w:color="auto"/>
            </w:tcBorders>
          </w:tcPr>
          <w:p w:rsidR="00946959" w:rsidRPr="00651848" w:rsidRDefault="00946959" w:rsidP="00AC5A1A">
            <w:pPr>
              <w:rPr>
                <w:sz w:val="20"/>
                <w:szCs w:val="20"/>
              </w:rPr>
            </w:pPr>
            <w:r>
              <w:rPr>
                <w:sz w:val="20"/>
                <w:szCs w:val="20"/>
              </w:rPr>
              <w:t>Subset 5 TOTAL</w:t>
            </w:r>
          </w:p>
        </w:tc>
        <w:tc>
          <w:tcPr>
            <w:tcW w:w="720" w:type="dxa"/>
            <w:tcBorders>
              <w:bottom w:val="single" w:sz="4" w:space="0" w:color="auto"/>
            </w:tcBorders>
            <w:shd w:val="clear" w:color="auto" w:fill="FFFFFF" w:themeFill="background1"/>
          </w:tcPr>
          <w:p w:rsidR="00946959" w:rsidRPr="00260ADC" w:rsidRDefault="00946959" w:rsidP="003E1CB8">
            <w:pPr>
              <w:ind w:left="1080"/>
            </w:pPr>
          </w:p>
        </w:tc>
        <w:tc>
          <w:tcPr>
            <w:tcW w:w="810" w:type="dxa"/>
            <w:tcBorders>
              <w:bottom w:val="single" w:sz="4" w:space="0" w:color="auto"/>
            </w:tcBorders>
            <w:shd w:val="clear" w:color="auto" w:fill="FFFFFF" w:themeFill="background1"/>
          </w:tcPr>
          <w:p w:rsidR="00946959" w:rsidRPr="00260ADC" w:rsidRDefault="00946959" w:rsidP="003E1CB8">
            <w:pPr>
              <w:ind w:left="990"/>
            </w:pPr>
          </w:p>
        </w:tc>
        <w:tc>
          <w:tcPr>
            <w:tcW w:w="720" w:type="dxa"/>
            <w:tcBorders>
              <w:bottom w:val="single" w:sz="4" w:space="0" w:color="auto"/>
            </w:tcBorders>
            <w:shd w:val="clear" w:color="auto" w:fill="FFFFFF" w:themeFill="background1"/>
          </w:tcPr>
          <w:p w:rsidR="00946959" w:rsidRPr="00260ADC" w:rsidRDefault="00946959" w:rsidP="003E1CB8">
            <w:pPr>
              <w:ind w:left="990"/>
            </w:pPr>
          </w:p>
        </w:tc>
        <w:tc>
          <w:tcPr>
            <w:tcW w:w="810" w:type="dxa"/>
            <w:tcBorders>
              <w:bottom w:val="single" w:sz="4" w:space="0" w:color="auto"/>
            </w:tcBorders>
            <w:shd w:val="clear" w:color="auto" w:fill="FFFFFF" w:themeFill="background1"/>
          </w:tcPr>
          <w:p w:rsidR="00946959" w:rsidRPr="00260ADC" w:rsidRDefault="00946959" w:rsidP="003E1CB8">
            <w:pPr>
              <w:ind w:left="990"/>
            </w:pPr>
          </w:p>
        </w:tc>
        <w:tc>
          <w:tcPr>
            <w:tcW w:w="900" w:type="dxa"/>
            <w:gridSpan w:val="2"/>
            <w:tcBorders>
              <w:bottom w:val="single" w:sz="4" w:space="0" w:color="auto"/>
            </w:tcBorders>
            <w:shd w:val="clear" w:color="auto" w:fill="FFFFFF" w:themeFill="background1"/>
          </w:tcPr>
          <w:p w:rsidR="00946959" w:rsidRPr="00260ADC" w:rsidRDefault="00946959" w:rsidP="003E1CB8">
            <w:pPr>
              <w:ind w:left="990"/>
            </w:pPr>
          </w:p>
        </w:tc>
      </w:tr>
      <w:tr w:rsidR="00974532" w:rsidRPr="00260ADC" w:rsidTr="005A648F">
        <w:tc>
          <w:tcPr>
            <w:tcW w:w="13968" w:type="dxa"/>
            <w:gridSpan w:val="7"/>
            <w:shd w:val="clear" w:color="auto" w:fill="95B3D7" w:themeFill="accent1" w:themeFillTint="99"/>
          </w:tcPr>
          <w:p w:rsidR="00974532" w:rsidRPr="00260ADC" w:rsidRDefault="00974532" w:rsidP="003E1CB8">
            <w:pPr>
              <w:ind w:left="990"/>
            </w:pPr>
          </w:p>
        </w:tc>
      </w:tr>
      <w:tr w:rsidR="005478B6" w:rsidRPr="00260ADC" w:rsidTr="00AC5A1A">
        <w:tc>
          <w:tcPr>
            <w:tcW w:w="13968" w:type="dxa"/>
            <w:gridSpan w:val="7"/>
            <w:shd w:val="clear" w:color="auto" w:fill="DBE5F1" w:themeFill="accent1" w:themeFillTint="33"/>
          </w:tcPr>
          <w:p w:rsidR="00EE38AA" w:rsidRPr="00260ADC" w:rsidRDefault="005478B6" w:rsidP="00974532">
            <w:r w:rsidRPr="00894C2F">
              <w:rPr>
                <w:b/>
                <w:sz w:val="20"/>
                <w:szCs w:val="20"/>
              </w:rPr>
              <w:lastRenderedPageBreak/>
              <w:t xml:space="preserve">Subset 6: </w:t>
            </w:r>
            <w:r w:rsidRPr="00894C2F">
              <w:rPr>
                <w:b/>
                <w:i/>
                <w:sz w:val="20"/>
                <w:szCs w:val="20"/>
              </w:rPr>
              <w:t>Strategies to support COMMUNITY OUTREACH PRACTICES</w:t>
            </w:r>
          </w:p>
        </w:tc>
      </w:tr>
      <w:tr w:rsidR="00946959" w:rsidRPr="00260ADC" w:rsidTr="00AC5A1A">
        <w:tc>
          <w:tcPr>
            <w:tcW w:w="10008" w:type="dxa"/>
          </w:tcPr>
          <w:p w:rsidR="00946959" w:rsidRPr="00655838" w:rsidRDefault="00946959" w:rsidP="00946959">
            <w:pPr>
              <w:pStyle w:val="ListParagraph"/>
              <w:numPr>
                <w:ilvl w:val="0"/>
                <w:numId w:val="1"/>
              </w:numPr>
              <w:rPr>
                <w:sz w:val="20"/>
                <w:szCs w:val="20"/>
              </w:rPr>
            </w:pPr>
            <w:r w:rsidRPr="00655838">
              <w:rPr>
                <w:sz w:val="20"/>
                <w:szCs w:val="20"/>
              </w:rPr>
              <w:t>Establish youth-serving health centers or satellite clinics in close proximity to youth in disenfranchised communities or in locations accessible to diverse youth (e.g., on bus line, near youth organization).</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946959" w:rsidRPr="00260ADC" w:rsidTr="00EE38AA">
        <w:tc>
          <w:tcPr>
            <w:tcW w:w="10008" w:type="dxa"/>
            <w:tcBorders>
              <w:bottom w:val="single" w:sz="4" w:space="0" w:color="auto"/>
            </w:tcBorders>
          </w:tcPr>
          <w:p w:rsidR="00946959" w:rsidRPr="00655838" w:rsidRDefault="00946959" w:rsidP="00946959">
            <w:pPr>
              <w:pStyle w:val="ListParagraph"/>
              <w:numPr>
                <w:ilvl w:val="0"/>
                <w:numId w:val="1"/>
              </w:numPr>
              <w:rPr>
                <w:sz w:val="20"/>
                <w:szCs w:val="20"/>
              </w:rPr>
            </w:pPr>
            <w:r w:rsidRPr="00655838">
              <w:rPr>
                <w:sz w:val="20"/>
                <w:szCs w:val="20"/>
              </w:rPr>
              <w:t>Include community members, who are representative of the populations served, in clinic advisory boards, continuous quality monitoring, and materials review</w:t>
            </w:r>
            <w:r>
              <w:rPr>
                <w:sz w:val="20"/>
                <w:szCs w:val="20"/>
              </w:rPr>
              <w:t>.</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946959" w:rsidRPr="00260ADC" w:rsidTr="00AC5A1A">
        <w:tc>
          <w:tcPr>
            <w:tcW w:w="10008" w:type="dxa"/>
          </w:tcPr>
          <w:p w:rsidR="00946959" w:rsidRPr="00655838" w:rsidRDefault="00946959" w:rsidP="00946959">
            <w:pPr>
              <w:pStyle w:val="ListParagraph"/>
              <w:numPr>
                <w:ilvl w:val="0"/>
                <w:numId w:val="1"/>
              </w:numPr>
              <w:rPr>
                <w:sz w:val="20"/>
                <w:szCs w:val="20"/>
              </w:rPr>
            </w:pPr>
            <w:r w:rsidRPr="00655838">
              <w:rPr>
                <w:sz w:val="20"/>
                <w:szCs w:val="20"/>
              </w:rPr>
              <w:t>Develop outreach strategies to engage males in clinical care, create a male-friendly environment, and provide male-inclusive services.</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AC5A1A">
        <w:tc>
          <w:tcPr>
            <w:tcW w:w="10008" w:type="dxa"/>
          </w:tcPr>
          <w:p w:rsidR="00946959" w:rsidRPr="00655838" w:rsidRDefault="00946959" w:rsidP="00946959">
            <w:pPr>
              <w:pStyle w:val="ListParagraph"/>
              <w:numPr>
                <w:ilvl w:val="0"/>
                <w:numId w:val="1"/>
              </w:numPr>
              <w:rPr>
                <w:sz w:val="20"/>
                <w:szCs w:val="20"/>
              </w:rPr>
            </w:pPr>
            <w:r>
              <w:rPr>
                <w:sz w:val="20"/>
                <w:szCs w:val="20"/>
              </w:rPr>
              <w:t xml:space="preserve">Identify, engage, and retain </w:t>
            </w:r>
            <w:r w:rsidRPr="00655838">
              <w:rPr>
                <w:sz w:val="20"/>
                <w:szCs w:val="20"/>
              </w:rPr>
              <w:t xml:space="preserve">community health workers/community lay health outreach workers (e.g., </w:t>
            </w:r>
            <w:proofErr w:type="spellStart"/>
            <w:r w:rsidRPr="00655838">
              <w:rPr>
                <w:sz w:val="20"/>
                <w:szCs w:val="20"/>
              </w:rPr>
              <w:t>promotoras</w:t>
            </w:r>
            <w:proofErr w:type="spellEnd"/>
            <w:r w:rsidRPr="00655838">
              <w:rPr>
                <w:sz w:val="20"/>
                <w:szCs w:val="20"/>
              </w:rPr>
              <w:t>) to serve as liaisons between patients and clinicians.</w:t>
            </w:r>
          </w:p>
        </w:tc>
        <w:tc>
          <w:tcPr>
            <w:tcW w:w="720" w:type="dxa"/>
            <w:shd w:val="clear" w:color="auto" w:fill="auto"/>
          </w:tcPr>
          <w:p w:rsidR="00946959" w:rsidRPr="00260ADC" w:rsidRDefault="00946959" w:rsidP="003E1CB8">
            <w:pPr>
              <w:ind w:left="1080"/>
            </w:pPr>
          </w:p>
        </w:tc>
        <w:tc>
          <w:tcPr>
            <w:tcW w:w="810" w:type="dxa"/>
            <w:shd w:val="clear" w:color="auto" w:fill="auto"/>
          </w:tcPr>
          <w:p w:rsidR="00946959" w:rsidRPr="00260ADC" w:rsidRDefault="00946959" w:rsidP="003E1CB8">
            <w:pPr>
              <w:ind w:left="990"/>
            </w:pPr>
          </w:p>
        </w:tc>
        <w:tc>
          <w:tcPr>
            <w:tcW w:w="720" w:type="dxa"/>
            <w:shd w:val="clear" w:color="auto" w:fill="auto"/>
          </w:tcPr>
          <w:p w:rsidR="00946959" w:rsidRPr="00260ADC" w:rsidRDefault="00946959" w:rsidP="003E1CB8">
            <w:pPr>
              <w:ind w:left="990"/>
            </w:pPr>
          </w:p>
        </w:tc>
        <w:tc>
          <w:tcPr>
            <w:tcW w:w="810" w:type="dxa"/>
            <w:shd w:val="clear" w:color="auto" w:fill="auto"/>
          </w:tcPr>
          <w:p w:rsidR="00946959" w:rsidRPr="00260ADC" w:rsidRDefault="00946959" w:rsidP="003E1CB8">
            <w:pPr>
              <w:ind w:left="990"/>
            </w:pPr>
          </w:p>
        </w:tc>
        <w:tc>
          <w:tcPr>
            <w:tcW w:w="900" w:type="dxa"/>
            <w:gridSpan w:val="2"/>
            <w:shd w:val="clear" w:color="auto" w:fill="auto"/>
          </w:tcPr>
          <w:p w:rsidR="00946959" w:rsidRPr="00260ADC" w:rsidRDefault="00946959" w:rsidP="003E1CB8">
            <w:pPr>
              <w:ind w:left="990"/>
            </w:pPr>
          </w:p>
        </w:tc>
      </w:tr>
      <w:tr w:rsidR="00946959" w:rsidRPr="00260ADC" w:rsidTr="00104353">
        <w:tc>
          <w:tcPr>
            <w:tcW w:w="10008" w:type="dxa"/>
          </w:tcPr>
          <w:p w:rsidR="00946959" w:rsidRPr="00655838" w:rsidRDefault="00946959" w:rsidP="00AC5A1A">
            <w:pPr>
              <w:rPr>
                <w:sz w:val="20"/>
                <w:szCs w:val="20"/>
              </w:rPr>
            </w:pPr>
            <w:r w:rsidRPr="00655838">
              <w:rPr>
                <w:sz w:val="20"/>
                <w:szCs w:val="20"/>
              </w:rPr>
              <w:t>Subset 6 TOTAL</w:t>
            </w:r>
          </w:p>
        </w:tc>
        <w:tc>
          <w:tcPr>
            <w:tcW w:w="720" w:type="dxa"/>
            <w:tcBorders>
              <w:bottom w:val="single" w:sz="4" w:space="0" w:color="auto"/>
            </w:tcBorders>
            <w:shd w:val="clear" w:color="auto" w:fill="auto"/>
          </w:tcPr>
          <w:p w:rsidR="00946959" w:rsidRPr="00260ADC" w:rsidRDefault="00946959" w:rsidP="003E1CB8">
            <w:pPr>
              <w:ind w:left="1080"/>
            </w:pPr>
          </w:p>
        </w:tc>
        <w:tc>
          <w:tcPr>
            <w:tcW w:w="810" w:type="dxa"/>
            <w:tcBorders>
              <w:bottom w:val="single" w:sz="4" w:space="0" w:color="auto"/>
            </w:tcBorders>
            <w:shd w:val="clear" w:color="auto" w:fill="auto"/>
          </w:tcPr>
          <w:p w:rsidR="00946959" w:rsidRPr="00260ADC" w:rsidRDefault="00946959" w:rsidP="003E1CB8">
            <w:pPr>
              <w:ind w:left="990"/>
            </w:pPr>
          </w:p>
        </w:tc>
        <w:tc>
          <w:tcPr>
            <w:tcW w:w="720" w:type="dxa"/>
            <w:tcBorders>
              <w:bottom w:val="single" w:sz="4" w:space="0" w:color="auto"/>
            </w:tcBorders>
            <w:shd w:val="clear" w:color="auto" w:fill="auto"/>
          </w:tcPr>
          <w:p w:rsidR="00946959" w:rsidRPr="00260ADC" w:rsidRDefault="00946959" w:rsidP="003E1CB8">
            <w:pPr>
              <w:ind w:left="990"/>
            </w:pPr>
          </w:p>
        </w:tc>
        <w:tc>
          <w:tcPr>
            <w:tcW w:w="810" w:type="dxa"/>
            <w:tcBorders>
              <w:bottom w:val="single" w:sz="4" w:space="0" w:color="auto"/>
            </w:tcBorders>
            <w:shd w:val="clear" w:color="auto" w:fill="auto"/>
          </w:tcPr>
          <w:p w:rsidR="00946959" w:rsidRPr="00260ADC" w:rsidRDefault="00946959" w:rsidP="003E1CB8">
            <w:pPr>
              <w:ind w:left="990"/>
            </w:pPr>
          </w:p>
        </w:tc>
        <w:tc>
          <w:tcPr>
            <w:tcW w:w="900" w:type="dxa"/>
            <w:gridSpan w:val="2"/>
            <w:tcBorders>
              <w:bottom w:val="single" w:sz="4" w:space="0" w:color="auto"/>
            </w:tcBorders>
            <w:shd w:val="clear" w:color="auto" w:fill="auto"/>
          </w:tcPr>
          <w:p w:rsidR="00946959" w:rsidRPr="00260ADC" w:rsidRDefault="00946959" w:rsidP="003E1CB8">
            <w:pPr>
              <w:ind w:left="990"/>
            </w:pPr>
          </w:p>
        </w:tc>
      </w:tr>
      <w:tr w:rsidR="00AC5A1A" w:rsidRPr="00260ADC" w:rsidTr="00104353">
        <w:tc>
          <w:tcPr>
            <w:tcW w:w="10008" w:type="dxa"/>
            <w:tcBorders>
              <w:bottom w:val="single" w:sz="4" w:space="0" w:color="auto"/>
            </w:tcBorders>
            <w:shd w:val="clear" w:color="auto" w:fill="95B3D7" w:themeFill="accent1" w:themeFillTint="99"/>
          </w:tcPr>
          <w:p w:rsidR="00EE38AA" w:rsidRPr="00655838" w:rsidRDefault="00AC5A1A" w:rsidP="00061F77">
            <w:pPr>
              <w:rPr>
                <w:sz w:val="20"/>
                <w:szCs w:val="20"/>
              </w:rPr>
            </w:pPr>
            <w:r w:rsidRPr="00AC5A1A">
              <w:rPr>
                <w:b/>
                <w:sz w:val="20"/>
                <w:szCs w:val="20"/>
              </w:rPr>
              <w:t>WDC PERFORMANCE MEASURES:</w:t>
            </w:r>
          </w:p>
        </w:tc>
        <w:tc>
          <w:tcPr>
            <w:tcW w:w="720" w:type="dxa"/>
            <w:tcBorders>
              <w:bottom w:val="single" w:sz="4" w:space="0" w:color="auto"/>
            </w:tcBorders>
            <w:shd w:val="clear" w:color="auto" w:fill="95B3D7" w:themeFill="accent1" w:themeFillTint="99"/>
          </w:tcPr>
          <w:p w:rsidR="00AC5A1A" w:rsidRPr="00260ADC" w:rsidRDefault="00AC5A1A" w:rsidP="003E1CB8">
            <w:pPr>
              <w:ind w:left="1080"/>
            </w:pPr>
          </w:p>
        </w:tc>
        <w:tc>
          <w:tcPr>
            <w:tcW w:w="810" w:type="dxa"/>
            <w:tcBorders>
              <w:bottom w:val="single" w:sz="4" w:space="0" w:color="auto"/>
            </w:tcBorders>
            <w:shd w:val="clear" w:color="auto" w:fill="95B3D7" w:themeFill="accent1" w:themeFillTint="99"/>
          </w:tcPr>
          <w:p w:rsidR="00AC5A1A" w:rsidRPr="00260ADC" w:rsidRDefault="00AC5A1A" w:rsidP="003E1CB8">
            <w:pPr>
              <w:ind w:left="990"/>
            </w:pPr>
          </w:p>
        </w:tc>
        <w:tc>
          <w:tcPr>
            <w:tcW w:w="720" w:type="dxa"/>
            <w:tcBorders>
              <w:bottom w:val="single" w:sz="4" w:space="0" w:color="auto"/>
            </w:tcBorders>
            <w:shd w:val="clear" w:color="auto" w:fill="95B3D7" w:themeFill="accent1" w:themeFillTint="99"/>
          </w:tcPr>
          <w:p w:rsidR="00AC5A1A" w:rsidRPr="00260ADC" w:rsidRDefault="00AC5A1A" w:rsidP="003E1CB8">
            <w:pPr>
              <w:ind w:left="990"/>
            </w:pPr>
          </w:p>
        </w:tc>
        <w:tc>
          <w:tcPr>
            <w:tcW w:w="810" w:type="dxa"/>
            <w:tcBorders>
              <w:bottom w:val="single" w:sz="4" w:space="0" w:color="auto"/>
            </w:tcBorders>
            <w:shd w:val="clear" w:color="auto" w:fill="95B3D7" w:themeFill="accent1" w:themeFillTint="99"/>
          </w:tcPr>
          <w:p w:rsidR="00AC5A1A" w:rsidRPr="00260ADC" w:rsidRDefault="00AC5A1A" w:rsidP="003E1CB8">
            <w:pPr>
              <w:ind w:left="990"/>
            </w:pPr>
          </w:p>
        </w:tc>
        <w:tc>
          <w:tcPr>
            <w:tcW w:w="900" w:type="dxa"/>
            <w:gridSpan w:val="2"/>
            <w:tcBorders>
              <w:bottom w:val="single" w:sz="4" w:space="0" w:color="auto"/>
            </w:tcBorders>
            <w:shd w:val="clear" w:color="auto" w:fill="95B3D7" w:themeFill="accent1" w:themeFillTint="99"/>
          </w:tcPr>
          <w:p w:rsidR="00AC5A1A" w:rsidRPr="00260ADC" w:rsidRDefault="00AC5A1A" w:rsidP="003E1CB8">
            <w:pPr>
              <w:ind w:left="990"/>
            </w:pPr>
          </w:p>
        </w:tc>
      </w:tr>
      <w:tr w:rsidR="00AC5A1A" w:rsidRPr="00260ADC" w:rsidTr="00104353">
        <w:tc>
          <w:tcPr>
            <w:tcW w:w="10008" w:type="dxa"/>
            <w:shd w:val="clear" w:color="auto" w:fill="DBE5F1" w:themeFill="accent1" w:themeFillTint="33"/>
          </w:tcPr>
          <w:p w:rsidR="00AC5A1A" w:rsidRDefault="00AC5A1A" w:rsidP="00AC5A1A">
            <w:pPr>
              <w:rPr>
                <w:sz w:val="20"/>
                <w:szCs w:val="20"/>
              </w:rPr>
            </w:pPr>
            <w:r w:rsidRPr="00894C2F">
              <w:rPr>
                <w:sz w:val="20"/>
                <w:szCs w:val="20"/>
              </w:rPr>
              <w:t>Total number of WDC strategies guided by best practice implemented to date</w:t>
            </w:r>
          </w:p>
          <w:p w:rsidR="00EE38AA" w:rsidRPr="00655838" w:rsidRDefault="00EE38AA" w:rsidP="00AC5A1A">
            <w:pPr>
              <w:rPr>
                <w:sz w:val="20"/>
                <w:szCs w:val="20"/>
              </w:rPr>
            </w:pPr>
          </w:p>
        </w:tc>
        <w:tc>
          <w:tcPr>
            <w:tcW w:w="720" w:type="dxa"/>
            <w:shd w:val="clear" w:color="auto" w:fill="DBE5F1" w:themeFill="accent1" w:themeFillTint="33"/>
          </w:tcPr>
          <w:p w:rsidR="00AC5A1A" w:rsidRPr="00260ADC" w:rsidRDefault="00AC5A1A" w:rsidP="003E1CB8">
            <w:pPr>
              <w:ind w:left="1080"/>
            </w:pPr>
          </w:p>
        </w:tc>
        <w:tc>
          <w:tcPr>
            <w:tcW w:w="810" w:type="dxa"/>
            <w:shd w:val="clear" w:color="auto" w:fill="DBE5F1" w:themeFill="accent1" w:themeFillTint="33"/>
          </w:tcPr>
          <w:p w:rsidR="00AC5A1A" w:rsidRPr="00260ADC" w:rsidRDefault="00AC5A1A" w:rsidP="003E1CB8">
            <w:pPr>
              <w:ind w:left="990"/>
            </w:pPr>
          </w:p>
        </w:tc>
        <w:tc>
          <w:tcPr>
            <w:tcW w:w="720" w:type="dxa"/>
            <w:shd w:val="clear" w:color="auto" w:fill="DBE5F1" w:themeFill="accent1" w:themeFillTint="33"/>
          </w:tcPr>
          <w:p w:rsidR="00AC5A1A" w:rsidRPr="00260ADC" w:rsidRDefault="00AC5A1A" w:rsidP="003E1CB8">
            <w:pPr>
              <w:ind w:left="990"/>
            </w:pPr>
          </w:p>
        </w:tc>
        <w:tc>
          <w:tcPr>
            <w:tcW w:w="810" w:type="dxa"/>
            <w:shd w:val="clear" w:color="auto" w:fill="DBE5F1" w:themeFill="accent1" w:themeFillTint="33"/>
          </w:tcPr>
          <w:p w:rsidR="00AC5A1A" w:rsidRPr="00260ADC" w:rsidRDefault="00AC5A1A" w:rsidP="003E1CB8">
            <w:pPr>
              <w:ind w:left="990"/>
            </w:pPr>
          </w:p>
        </w:tc>
        <w:tc>
          <w:tcPr>
            <w:tcW w:w="900" w:type="dxa"/>
            <w:gridSpan w:val="2"/>
            <w:shd w:val="clear" w:color="auto" w:fill="DBE5F1" w:themeFill="accent1" w:themeFillTint="33"/>
          </w:tcPr>
          <w:p w:rsidR="00AC5A1A" w:rsidRPr="00260ADC" w:rsidRDefault="00AC5A1A" w:rsidP="003E1CB8">
            <w:pPr>
              <w:ind w:left="990"/>
            </w:pPr>
          </w:p>
        </w:tc>
      </w:tr>
      <w:tr w:rsidR="00AC5A1A" w:rsidRPr="00260ADC" w:rsidTr="00104353">
        <w:tc>
          <w:tcPr>
            <w:tcW w:w="10008" w:type="dxa"/>
            <w:shd w:val="clear" w:color="auto" w:fill="DBE5F1" w:themeFill="accent1" w:themeFillTint="33"/>
          </w:tcPr>
          <w:p w:rsidR="00AC5A1A" w:rsidRDefault="00AC5A1A" w:rsidP="00AC5A1A">
            <w:pPr>
              <w:rPr>
                <w:sz w:val="20"/>
                <w:szCs w:val="20"/>
              </w:rPr>
            </w:pPr>
            <w:r w:rsidRPr="00AC5A1A">
              <w:rPr>
                <w:sz w:val="20"/>
                <w:szCs w:val="20"/>
              </w:rPr>
              <w:t>Percentage of WDC strategies guided by best practice implemented to date</w:t>
            </w:r>
          </w:p>
          <w:p w:rsidR="00EE38AA" w:rsidRPr="00655838" w:rsidRDefault="00EE38AA" w:rsidP="00AC5A1A">
            <w:pPr>
              <w:rPr>
                <w:sz w:val="20"/>
                <w:szCs w:val="20"/>
              </w:rPr>
            </w:pPr>
          </w:p>
        </w:tc>
        <w:tc>
          <w:tcPr>
            <w:tcW w:w="720" w:type="dxa"/>
            <w:shd w:val="clear" w:color="auto" w:fill="DBE5F1" w:themeFill="accent1" w:themeFillTint="33"/>
          </w:tcPr>
          <w:p w:rsidR="00AC5A1A" w:rsidRPr="00260ADC" w:rsidRDefault="00AC5A1A" w:rsidP="003E1CB8">
            <w:pPr>
              <w:ind w:left="1080"/>
            </w:pPr>
          </w:p>
        </w:tc>
        <w:tc>
          <w:tcPr>
            <w:tcW w:w="810" w:type="dxa"/>
            <w:shd w:val="clear" w:color="auto" w:fill="DBE5F1" w:themeFill="accent1" w:themeFillTint="33"/>
          </w:tcPr>
          <w:p w:rsidR="00AC5A1A" w:rsidRPr="00260ADC" w:rsidRDefault="00AC5A1A" w:rsidP="003E1CB8">
            <w:pPr>
              <w:ind w:left="990"/>
            </w:pPr>
          </w:p>
        </w:tc>
        <w:tc>
          <w:tcPr>
            <w:tcW w:w="720" w:type="dxa"/>
            <w:shd w:val="clear" w:color="auto" w:fill="DBE5F1" w:themeFill="accent1" w:themeFillTint="33"/>
          </w:tcPr>
          <w:p w:rsidR="00AC5A1A" w:rsidRPr="00260ADC" w:rsidRDefault="00AC5A1A" w:rsidP="003E1CB8">
            <w:pPr>
              <w:ind w:left="990"/>
            </w:pPr>
          </w:p>
        </w:tc>
        <w:tc>
          <w:tcPr>
            <w:tcW w:w="810" w:type="dxa"/>
            <w:shd w:val="clear" w:color="auto" w:fill="DBE5F1" w:themeFill="accent1" w:themeFillTint="33"/>
          </w:tcPr>
          <w:p w:rsidR="00AC5A1A" w:rsidRPr="00260ADC" w:rsidRDefault="00AC5A1A" w:rsidP="003E1CB8">
            <w:pPr>
              <w:ind w:left="990"/>
            </w:pPr>
          </w:p>
        </w:tc>
        <w:tc>
          <w:tcPr>
            <w:tcW w:w="900" w:type="dxa"/>
            <w:gridSpan w:val="2"/>
            <w:shd w:val="clear" w:color="auto" w:fill="DBE5F1" w:themeFill="accent1" w:themeFillTint="33"/>
          </w:tcPr>
          <w:p w:rsidR="00AC5A1A" w:rsidRPr="00260ADC" w:rsidRDefault="00AC5A1A" w:rsidP="003E1CB8">
            <w:pPr>
              <w:ind w:left="990"/>
            </w:pPr>
          </w:p>
        </w:tc>
      </w:tr>
      <w:tr w:rsidR="00AC5A1A" w:rsidRPr="00260ADC" w:rsidTr="00104353">
        <w:tc>
          <w:tcPr>
            <w:tcW w:w="10008" w:type="dxa"/>
            <w:shd w:val="clear" w:color="auto" w:fill="DBE5F1" w:themeFill="accent1" w:themeFillTint="33"/>
          </w:tcPr>
          <w:p w:rsidR="00AC5A1A" w:rsidRDefault="00AC5A1A" w:rsidP="00AC5A1A">
            <w:pPr>
              <w:rPr>
                <w:sz w:val="20"/>
                <w:szCs w:val="20"/>
              </w:rPr>
            </w:pPr>
            <w:r w:rsidRPr="00894C2F">
              <w:rPr>
                <w:sz w:val="20"/>
                <w:szCs w:val="20"/>
              </w:rPr>
              <w:t>Percentage of WDC strategies guided by best practice implemented to date</w:t>
            </w:r>
          </w:p>
          <w:p w:rsidR="00EE38AA" w:rsidRPr="00655838" w:rsidRDefault="00EE38AA" w:rsidP="00AC5A1A">
            <w:pPr>
              <w:rPr>
                <w:sz w:val="20"/>
                <w:szCs w:val="20"/>
              </w:rPr>
            </w:pPr>
          </w:p>
        </w:tc>
        <w:tc>
          <w:tcPr>
            <w:tcW w:w="720" w:type="dxa"/>
            <w:shd w:val="clear" w:color="auto" w:fill="DBE5F1" w:themeFill="accent1" w:themeFillTint="33"/>
          </w:tcPr>
          <w:p w:rsidR="00AC5A1A" w:rsidRPr="00260ADC" w:rsidRDefault="00AC5A1A" w:rsidP="003E1CB8">
            <w:pPr>
              <w:ind w:left="1080"/>
            </w:pPr>
          </w:p>
        </w:tc>
        <w:tc>
          <w:tcPr>
            <w:tcW w:w="810" w:type="dxa"/>
            <w:shd w:val="clear" w:color="auto" w:fill="DBE5F1" w:themeFill="accent1" w:themeFillTint="33"/>
          </w:tcPr>
          <w:p w:rsidR="00AC5A1A" w:rsidRPr="00260ADC" w:rsidRDefault="00AC5A1A" w:rsidP="003E1CB8">
            <w:pPr>
              <w:ind w:left="990"/>
            </w:pPr>
          </w:p>
        </w:tc>
        <w:tc>
          <w:tcPr>
            <w:tcW w:w="720" w:type="dxa"/>
            <w:shd w:val="clear" w:color="auto" w:fill="DBE5F1" w:themeFill="accent1" w:themeFillTint="33"/>
          </w:tcPr>
          <w:p w:rsidR="00AC5A1A" w:rsidRPr="00260ADC" w:rsidRDefault="00AC5A1A" w:rsidP="003E1CB8">
            <w:pPr>
              <w:ind w:left="990"/>
            </w:pPr>
          </w:p>
        </w:tc>
        <w:tc>
          <w:tcPr>
            <w:tcW w:w="810" w:type="dxa"/>
            <w:shd w:val="clear" w:color="auto" w:fill="DBE5F1" w:themeFill="accent1" w:themeFillTint="33"/>
          </w:tcPr>
          <w:p w:rsidR="00AC5A1A" w:rsidRPr="00260ADC" w:rsidRDefault="00AC5A1A" w:rsidP="003E1CB8">
            <w:pPr>
              <w:ind w:left="990"/>
            </w:pPr>
          </w:p>
        </w:tc>
        <w:tc>
          <w:tcPr>
            <w:tcW w:w="900" w:type="dxa"/>
            <w:gridSpan w:val="2"/>
            <w:shd w:val="clear" w:color="auto" w:fill="DBE5F1" w:themeFill="accent1" w:themeFillTint="33"/>
          </w:tcPr>
          <w:p w:rsidR="00AC5A1A" w:rsidRPr="00260ADC" w:rsidRDefault="00AC5A1A" w:rsidP="003E1CB8">
            <w:pPr>
              <w:ind w:left="990"/>
            </w:pPr>
          </w:p>
        </w:tc>
      </w:tr>
    </w:tbl>
    <w:p w:rsidR="004C4FD8" w:rsidRDefault="004C4FD8" w:rsidP="00DE5258"/>
    <w:sectPr w:rsidR="004C4FD8" w:rsidSect="00C365E7">
      <w:headerReference w:type="default"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8F" w:rsidRDefault="005A648F" w:rsidP="00C365E7">
      <w:pPr>
        <w:spacing w:after="0" w:line="240" w:lineRule="auto"/>
      </w:pPr>
      <w:r>
        <w:separator/>
      </w:r>
    </w:p>
  </w:endnote>
  <w:endnote w:type="continuationSeparator" w:id="0">
    <w:p w:rsidR="005A648F" w:rsidRDefault="005A648F" w:rsidP="00C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8F" w:rsidRDefault="005A648F">
    <w:pPr>
      <w:pStyle w:val="Footer"/>
      <w:jc w:val="right"/>
    </w:pPr>
  </w:p>
  <w:p w:rsidR="005A648F" w:rsidRDefault="005A648F" w:rsidP="00EB1CD1">
    <w:pPr>
      <w:pStyle w:val="Footer"/>
      <w:jc w:val="right"/>
    </w:pPr>
    <w:r>
      <w:fldChar w:fldCharType="begin"/>
    </w:r>
    <w:r>
      <w:instrText xml:space="preserve"> DATE \@ "M/d/yyyy" </w:instrText>
    </w:r>
    <w:r>
      <w:fldChar w:fldCharType="separate"/>
    </w:r>
    <w:r w:rsidR="00943E12">
      <w:rPr>
        <w:noProof/>
      </w:rPr>
      <w:t>4/15/2013</w:t>
    </w:r>
    <w:r>
      <w:fldChar w:fldCharType="end"/>
    </w:r>
  </w:p>
  <w:p w:rsidR="005A648F" w:rsidRDefault="005A648F">
    <w:pPr>
      <w:pStyle w:val="Footer"/>
    </w:pP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8F" w:rsidRDefault="005A648F" w:rsidP="00C365E7">
      <w:pPr>
        <w:spacing w:after="0" w:line="240" w:lineRule="auto"/>
      </w:pPr>
      <w:r>
        <w:separator/>
      </w:r>
    </w:p>
  </w:footnote>
  <w:footnote w:type="continuationSeparator" w:id="0">
    <w:p w:rsidR="005A648F" w:rsidRDefault="005A648F" w:rsidP="00C3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8F" w:rsidRPr="00FC143A" w:rsidRDefault="005A648F" w:rsidP="00FC143A">
    <w:pPr>
      <w:pStyle w:val="Header"/>
    </w:pPr>
    <w:r w:rsidRPr="00FC143A">
      <w:t xml:space="preserve">Working with Diverse Communities: Strategies Guided by Best Practice </w:t>
    </w:r>
    <w:r w:rsidRPr="00FC143A">
      <w:rPr>
        <w:b/>
      </w:rPr>
      <w:t xml:space="preserve">Assessment Tool </w:t>
    </w:r>
    <w:r w:rsidRPr="008127E9">
      <w:t>for</w:t>
    </w:r>
    <w:r w:rsidRPr="00FC143A">
      <w:rPr>
        <w:b/>
      </w:rPr>
      <w:t xml:space="preserve"> </w:t>
    </w:r>
    <w:r w:rsidRPr="00FC143A">
      <w:t>Part A Grantee</w:t>
    </w:r>
    <w:r>
      <w:rPr>
        <w:b/>
      </w:rPr>
      <w:t xml:space="preserve"> Clinic Partners</w:t>
    </w:r>
    <w:r w:rsidRPr="00FC143A">
      <w:t xml:space="preserve"> (Optional)</w:t>
    </w:r>
  </w:p>
  <w:p w:rsidR="005A648F" w:rsidRDefault="005A6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570"/>
    <w:multiLevelType w:val="hybridMultilevel"/>
    <w:tmpl w:val="FE5259E8"/>
    <w:lvl w:ilvl="0" w:tplc="6C56859C">
      <w:start w:val="1"/>
      <w:numFmt w:val="bullet"/>
      <w:lvlText w:val="□"/>
      <w:lvlJc w:val="left"/>
      <w:pPr>
        <w:ind w:left="1440" w:hanging="360"/>
      </w:pPr>
      <w:rPr>
        <w:rFonts w:ascii="Courier New" w:hAnsi="Courier New" w:hint="default"/>
        <w:sz w:val="48"/>
        <w:szCs w:val="4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ACC3C07"/>
    <w:multiLevelType w:val="hybridMultilevel"/>
    <w:tmpl w:val="8A34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B1D66"/>
    <w:multiLevelType w:val="hybridMultilevel"/>
    <w:tmpl w:val="F9C21D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DC"/>
    <w:rsid w:val="0005061D"/>
    <w:rsid w:val="0006109C"/>
    <w:rsid w:val="00061F77"/>
    <w:rsid w:val="000A530B"/>
    <w:rsid w:val="000C6B34"/>
    <w:rsid w:val="00104353"/>
    <w:rsid w:val="00110474"/>
    <w:rsid w:val="0013228B"/>
    <w:rsid w:val="00136535"/>
    <w:rsid w:val="00177F71"/>
    <w:rsid w:val="00260ADC"/>
    <w:rsid w:val="0026685E"/>
    <w:rsid w:val="00273E29"/>
    <w:rsid w:val="0028089E"/>
    <w:rsid w:val="00286730"/>
    <w:rsid w:val="002D4D58"/>
    <w:rsid w:val="00303054"/>
    <w:rsid w:val="003261EB"/>
    <w:rsid w:val="0034123B"/>
    <w:rsid w:val="00387AF2"/>
    <w:rsid w:val="003A1FBC"/>
    <w:rsid w:val="003E1CB8"/>
    <w:rsid w:val="0042140A"/>
    <w:rsid w:val="00421CC5"/>
    <w:rsid w:val="004260DE"/>
    <w:rsid w:val="004C14C9"/>
    <w:rsid w:val="004C4FD8"/>
    <w:rsid w:val="00515EE8"/>
    <w:rsid w:val="00520815"/>
    <w:rsid w:val="005478B6"/>
    <w:rsid w:val="0056169F"/>
    <w:rsid w:val="00573897"/>
    <w:rsid w:val="005839B8"/>
    <w:rsid w:val="005A1370"/>
    <w:rsid w:val="005A383D"/>
    <w:rsid w:val="005A648F"/>
    <w:rsid w:val="005B2720"/>
    <w:rsid w:val="005B73F2"/>
    <w:rsid w:val="005E77AC"/>
    <w:rsid w:val="00652EDC"/>
    <w:rsid w:val="00682089"/>
    <w:rsid w:val="00702F72"/>
    <w:rsid w:val="008127E9"/>
    <w:rsid w:val="008152AC"/>
    <w:rsid w:val="00826C4D"/>
    <w:rsid w:val="00837CA9"/>
    <w:rsid w:val="00885E4C"/>
    <w:rsid w:val="00941DDF"/>
    <w:rsid w:val="00943E12"/>
    <w:rsid w:val="00946959"/>
    <w:rsid w:val="00951293"/>
    <w:rsid w:val="00954247"/>
    <w:rsid w:val="00974532"/>
    <w:rsid w:val="00985BDC"/>
    <w:rsid w:val="009C5010"/>
    <w:rsid w:val="009C7F42"/>
    <w:rsid w:val="009E7E0B"/>
    <w:rsid w:val="00A638E4"/>
    <w:rsid w:val="00AA7DB6"/>
    <w:rsid w:val="00AC5A1A"/>
    <w:rsid w:val="00AF01E1"/>
    <w:rsid w:val="00B50D2A"/>
    <w:rsid w:val="00B53D0C"/>
    <w:rsid w:val="00B604AE"/>
    <w:rsid w:val="00B71DAD"/>
    <w:rsid w:val="00BC629D"/>
    <w:rsid w:val="00BF7A73"/>
    <w:rsid w:val="00C11611"/>
    <w:rsid w:val="00C365E7"/>
    <w:rsid w:val="00C56167"/>
    <w:rsid w:val="00CD362B"/>
    <w:rsid w:val="00CD3B8E"/>
    <w:rsid w:val="00D00612"/>
    <w:rsid w:val="00D33427"/>
    <w:rsid w:val="00D4236F"/>
    <w:rsid w:val="00D80720"/>
    <w:rsid w:val="00DB5C84"/>
    <w:rsid w:val="00DE5258"/>
    <w:rsid w:val="00DF4E95"/>
    <w:rsid w:val="00E028B9"/>
    <w:rsid w:val="00E25941"/>
    <w:rsid w:val="00E84737"/>
    <w:rsid w:val="00E93582"/>
    <w:rsid w:val="00EB1CD1"/>
    <w:rsid w:val="00ED2958"/>
    <w:rsid w:val="00EE38AA"/>
    <w:rsid w:val="00F14309"/>
    <w:rsid w:val="00F30A00"/>
    <w:rsid w:val="00F44220"/>
    <w:rsid w:val="00F65AFC"/>
    <w:rsid w:val="00F66CC5"/>
    <w:rsid w:val="00F73248"/>
    <w:rsid w:val="00F76CEA"/>
    <w:rsid w:val="00F7743E"/>
    <w:rsid w:val="00FC143A"/>
    <w:rsid w:val="00FC2DEF"/>
    <w:rsid w:val="00FC5DAC"/>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C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E7"/>
  </w:style>
  <w:style w:type="paragraph" w:styleId="Footer">
    <w:name w:val="footer"/>
    <w:basedOn w:val="Normal"/>
    <w:link w:val="FooterChar"/>
    <w:uiPriority w:val="99"/>
    <w:unhideWhenUsed/>
    <w:rsid w:val="00C3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E7"/>
  </w:style>
  <w:style w:type="paragraph" w:styleId="FootnoteText">
    <w:name w:val="footnote text"/>
    <w:basedOn w:val="Normal"/>
    <w:link w:val="FootnoteTextChar"/>
    <w:uiPriority w:val="99"/>
    <w:unhideWhenUsed/>
    <w:rsid w:val="002D4D58"/>
    <w:pPr>
      <w:spacing w:after="0" w:line="240" w:lineRule="auto"/>
    </w:pPr>
    <w:rPr>
      <w:sz w:val="20"/>
      <w:szCs w:val="20"/>
    </w:rPr>
  </w:style>
  <w:style w:type="character" w:customStyle="1" w:styleId="FootnoteTextChar">
    <w:name w:val="Footnote Text Char"/>
    <w:basedOn w:val="DefaultParagraphFont"/>
    <w:link w:val="FootnoteText"/>
    <w:uiPriority w:val="99"/>
    <w:rsid w:val="002D4D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C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E7"/>
  </w:style>
  <w:style w:type="paragraph" w:styleId="Footer">
    <w:name w:val="footer"/>
    <w:basedOn w:val="Normal"/>
    <w:link w:val="FooterChar"/>
    <w:uiPriority w:val="99"/>
    <w:unhideWhenUsed/>
    <w:rsid w:val="00C3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E7"/>
  </w:style>
  <w:style w:type="paragraph" w:styleId="FootnoteText">
    <w:name w:val="footnote text"/>
    <w:basedOn w:val="Normal"/>
    <w:link w:val="FootnoteTextChar"/>
    <w:uiPriority w:val="99"/>
    <w:unhideWhenUsed/>
    <w:rsid w:val="002D4D58"/>
    <w:pPr>
      <w:spacing w:after="0" w:line="240" w:lineRule="auto"/>
    </w:pPr>
    <w:rPr>
      <w:sz w:val="20"/>
      <w:szCs w:val="20"/>
    </w:rPr>
  </w:style>
  <w:style w:type="character" w:customStyle="1" w:styleId="FootnoteTextChar">
    <w:name w:val="Footnote Text Char"/>
    <w:basedOn w:val="DefaultParagraphFont"/>
    <w:link w:val="FootnoteText"/>
    <w:uiPriority w:val="99"/>
    <w:rsid w:val="002D4D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0FEE-208F-45A8-831A-2ED03C47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Lisa (CDC/ONDIEH/NCCDPHP)</dc:creator>
  <cp:lastModifiedBy>jgrant</cp:lastModifiedBy>
  <cp:revision>3</cp:revision>
  <cp:lastPrinted>2012-10-30T19:45:00Z</cp:lastPrinted>
  <dcterms:created xsi:type="dcterms:W3CDTF">2012-11-14T14:24:00Z</dcterms:created>
  <dcterms:modified xsi:type="dcterms:W3CDTF">2013-04-15T13:58:00Z</dcterms:modified>
</cp:coreProperties>
</file>